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792/2020 vom 25. Januar 2021</w:t>
      </w:r>
    </w:p>
    <w:p>
      <w:r>
        <w:t>Bundesgericht, 2021-01-25, DE</w:t>
      </w:r>
    </w:p>
    <w:p>
      <w:r>
        <w:rPr>
          <w:b/>
        </w:rPr>
        <w:t xml:space="preserve">Quelle: </w:t>
      </w:r>
      <w:r>
        <w:t>https://mcp.opencaselaw.ch/entscheid/bger_8C_792_2020</w:t>
      </w:r>
    </w:p>
    <w:p>
      <w:r>
        <w:t>FR: TF 8C 792/2020 du 25 janvier 2021</w:t>
      </w:r>
    </w:p>
    <w:p>
      <w:r>
        <w:t>IT: TF 8C 792/2020 del 25 gennaio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25.01.2021 8C 792/2020 (8C_792/2020) Tribunal fédéral IIIe Cour de droit public (Ire Cour de droit social) 25.01.2021 8C 792/2020 (8C_792/2020) Tribunale federale III Corte di diritto pubblico (I Corte di diritto sociale) 25.01.2021 8C 792/2020 (8C_792/2020)</w:t>
      </w:r>
    </w:p>
    <w:p>
      <w:r>
        <w:t>Arbeitslosenversicherung (Prozessvoraussetzung) | Arbeitslosenversicherung</w:t>
      </w:r>
    </w:p>
    <w:p>
      <w:r>
        <w:t>Bundesgericht Tribunal fédéral Tribunale federale Tribunal federal 8C_792/2020 Urteil vom 25. Januar 2021 I. sozialrechtliche Abteilung Besetzung Bundesrichter Maillard, Präsident, Gerichtsschreiber Grünvogel. Verfahrensbeteiligte A.________, Beschwerdeführer, gegen Arbeitslosenkasse des Kantons Zürich, Zürcherstrasse 8, 8400 Winterthur, Beschwerdegegnerin. Gegenstand Arbeitslosenversicherung (Prozessvoraussetzung), Beschwerde gegen den Entscheid des Sozialversicherungsgerichts des Kantons Zürich vom 11. November 2020 (AL.2020.00261). Nach Einsicht in die Beschwerde vom 28. Dezember 2020 (Poststempel) gegen den gemäss postamtlicher Bescheinigung A.________ am 3. Dezember 2020 erfolglos zugestellten Entscheid des Sozialversicherungsgerichts des Kantons Zürich vom 11. November 2020, in Erwägung, dass ein Rechtsmittel gemäss Art. 42 Abs. 1 und 2 BGG unter anderem die Begehren und deren Begründung zu enthalten hat, wobei in der Begründung in gedrängter Form darzulegen ist, inwiefern der angefochtene Akt Recht verletzt, dass die Eingabe vom 28. Dezember 2020 diesen Anforderungen in keiner Art und Weise zu genügen vermag, beschränkt sich der Beschwerdeführer darin doch allein zu erklären, mit dem angefochtenen Entscheid nicht einverstanden zu sein, dass innert der nach Art. 100 Abs. 1 BGG 30-tägigen, gemäss Art. 44-48 BGG am 25. Januar 2021 abgelaufenen Rechtsmittelfrist keine weitere Eingabe erfolgt ist, dass deshalb im vereinfachten Verfahren nach Art. 108 Abs. 1 lit. b BGG auf die Beschwerde nicht einzutreten ist, dass der Beschwerdeführer nach Art. 66 Abs. 1 und Abs. 3 kostenpflichtig wird, erkennt der Präsident: 1. Auf die Beschwerde wird nicht eingetreten. 2. Die Gerichtskosten von Fr. 300.- werden dem Beschwerdeführer auferlegt. 3. Dieses Urteil wird den Parteien, dem Sozialversicherungsgericht des Kantons Zürich, dem Staatssekretariat für Wirtschaft (SECO) und dem Amt für Wirtschaft und Arbeit des Kantons Zürich schriftlich mitgeteilt. Luzern, 25. Januar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