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8C_792/2018 vom 28. November 2018</w:t>
      </w:r>
    </w:p>
    <w:p>
      <w:r>
        <w:t>Bundesgericht, 2018-11-28, DE</w:t>
      </w:r>
    </w:p>
    <w:p>
      <w:r>
        <w:rPr>
          <w:b/>
        </w:rPr>
        <w:t xml:space="preserve">Quelle: </w:t>
      </w:r>
      <w:r>
        <w:t>https://mcp.opencaselaw.ch/entscheid/bger_8C_792_2018</w:t>
      </w:r>
    </w:p>
    <w:p>
      <w:r>
        <w:t>FR: TF 8C_792/2018 du 28 novembre 2018</w:t>
      </w:r>
    </w:p>
    <w:p>
      <w:r>
        <w:t>IT: TF 8C_792/2018 del 28 novembre 2018</w:t>
      </w:r>
    </w:p>
    <w:p>
      <w:pPr>
        <w:pStyle w:val="Heading2"/>
      </w:pPr>
      <w:r>
        <w:t>Volltext</w:t>
      </w:r>
    </w:p>
    <w:p>
      <w:r>
        <w:t>Bundesgericht</w:t>
      </w:r>
    </w:p>
    <w:p>
      <w:r>
        <w:t>Tribunal fédéral</w:t>
      </w:r>
    </w:p>
    <w:p>
      <w:r>
        <w:t>Tribunale federale</w:t>
      </w:r>
    </w:p>
    <w:p>
      <w:r>
        <w:t>Tribunal federal</w:t>
      </w:r>
    </w:p>
    <w:p>
      <w:r>
        <w:t>8C_792/2018</w:t>
      </w:r>
    </w:p>
    <w:p>
      <w:r>
        <w:t>Urteil vom 28. November 2018</w:t>
      </w:r>
    </w:p>
    <w:p>
      <w:r>
        <w:t>I. sozialrechtliche Abteilung</w:t>
      </w:r>
    </w:p>
    <w:p>
      <w:r>
        <w:t>Besetzung</w:t>
      </w:r>
    </w:p>
    <w:p>
      <w:r>
        <w:t>Bundesrichter Maillard, Präsident,</w:t>
      </w:r>
    </w:p>
    <w:p>
      <w:r>
        <w:t>Gerichtsschreiber Grünvogel.</w:t>
      </w:r>
    </w:p>
    <w:p>
      <w:r>
        <w:t>Verfahrensbeteiligte</w:t>
      </w:r>
    </w:p>
    <w:p>
      <w:r>
        <w:t>A.________,</w:t>
      </w:r>
    </w:p>
    <w:p>
      <w:r>
        <w:t>vertreten durch Rechtsanwalt Dr. Matthias Gut,</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11. Oktober 2018 (IV.2018.00142).</w:t>
      </w:r>
    </w:p>
    <w:p>
      <w:r>
        <w:t>Nach Einsicht</w:t>
      </w:r>
    </w:p>
    <w:p>
      <w:r>
        <w:t>in die Beschwerde vom 16. November 2018 (Poststempel) gegen den Entscheid des Sozialversicherungsgerichts des Kantons Zürich vom 11. Oktober 2018,</w:t>
      </w:r>
    </w:p>
    <w:p>
      <w:r>
        <w:t>in Erwägung,</w:t>
      </w:r>
    </w:p>
    <w:p>
      <w:r>
        <w:t>dass der Beschwerdeführer den auf Rückweisung zwecks ergänzender Abklärungen und Neubeurteilung des Rentenanspruchs lautenden Entscheid nur soweit anficht, als es das kantonale Gericht abgelehnt hat, den Entzug der aufschiebenden Wirkung und damit die Einstellung der Rentenzahlungen zu beseitigen,</w:t>
      </w:r>
    </w:p>
    <w:p>
      <w:r>
        <w:t>dass er hierfür darzulegen hat, weshalb der Entzug der aufschiebenden Wirkung einen nicht wieder gutzumachenden Nachteil im Sinne von Art. 93 Abs. 1 lit. a BGG bewirken kann ( BGE 137 III 324 E. 1.1 S. 329 mit Hinweisen),</w:t>
      </w:r>
    </w:p>
    <w:p>
      <w:r>
        <w:t>dass der nicht wieder gutzumachende Nachteil im Sinne des Art. 93 Abs. 1 lit. a BGG (im Unterschied etwa zu Art. 46 Abs. 1 lit. a VwVG ) grundsätzlich rechtlicher Natur sein muss, d.h. auch durch einen günstigen Endentscheid nicht mehr behoben werden kann, wogegen eine rein tatsächliche oder wirtschaftliche Erschwernis in der Regel nicht genügt ( BGE 137 V 314 E. 2.2.1 und 134 I 83 E. 3.1 S. 87, je mit Hinweisen; vgl. auch THOMAS MERKLI, Vorsorgliche Massnahmen und die aufschiebende Wirkung bei Beschwerden in öffentlich-rechtlichen Angelegenheiten und subsidiären Verfassungsbeschwerden, ZBl 109/2008 S. 416 ff., S. 429),</w:t>
      </w:r>
    </w:p>
    <w:p>
      <w:r>
        <w:t>dass der Beschwerdeführer keine Ausführungen zum Eintretenserfordernis des nicht wieder gutzumachenden Nachteils tätigt,</w:t>
      </w:r>
    </w:p>
    <w:p>
      <w:r>
        <w:t>dass ein solcher auch nicht ohne weiteres erkennbar ist, zumal für die ganze Dauer der vorsorglichen Einstellung der Rentenleistungen eine Nachzahlung erfolgen wird, falls sich im Beschwerdeverfahren ergeben sollte, dass die Versicherungsleistungen nicht eingestellt werden, und der aktuelle Gesundheitszustand Gegenstand der von der Verwaltung noch vorzunehmenden weiteren Abklärungen bildet,</w:t>
      </w:r>
    </w:p>
    <w:p>
      <w:r>
        <w:t>dass deshalb im vereinfachten Verfahren nach Art. 108 Abs. 1 lit. a und b BGG auf die Beschwerde nicht einzutreten ist,</w:t>
      </w:r>
    </w:p>
    <w:p>
      <w:r>
        <w:t>dass das Gesuch um unentgeltliche Rechtspflege wegen aussichtsloser Beschwerdeführung abzuweisen ist ( Art.64 Abs. 1 BGG ),</w:t>
      </w:r>
    </w:p>
    <w:p>
      <w:r>
        <w:t>dass die Gerichtskosten ausgangsgemäss dem Beschwerdeführer zu überbinden sind ( Art. 66 Abs. 1 Satz 1 und Abs. 3 BGG ),</w:t>
      </w:r>
    </w:p>
    <w:p>
      <w:r>
        <w:t>erkennt der Präsident:</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den Parteien, dem Sozialversicherungsgericht des Kantons Zürich und dem Bundesamt für Sozialversicherungen schriftlich mitgeteilt.</w:t>
      </w:r>
    </w:p>
    <w:p>
      <w:r>
        <w:t>Luzern, 28. November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