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8C_791/2017 vom 5. Januar 2018</w:t>
      </w:r>
    </w:p>
    <w:p>
      <w:r>
        <w:t>Bundesgericht, 2018-01-05, FR</w:t>
      </w:r>
    </w:p>
    <w:p>
      <w:r>
        <w:rPr>
          <w:b/>
        </w:rPr>
        <w:t xml:space="preserve">Quelle: </w:t>
      </w:r>
      <w:r>
        <w:t>https://mcp.opencaselaw.ch/entscheid/bger_8C_791_2017</w:t>
      </w:r>
    </w:p>
    <w:p>
      <w:r>
        <w:t>FR: TF 8C_791/2017 du 5 janvier 2018</w:t>
      </w:r>
    </w:p>
    <w:p>
      <w:r>
        <w:t>IT: TF 8C_791/2017 del 5 gennaio 2018</w:t>
      </w:r>
    </w:p>
    <w:p>
      <w:pPr>
        <w:pStyle w:val="Heading2"/>
      </w:pPr>
      <w:r>
        <w:t>Volltext</w:t>
      </w:r>
    </w:p>
    <w:p>
      <w:r>
        <w:t>Bundesgericht</w:t>
      </w:r>
    </w:p>
    <w:p>
      <w:r>
        <w:t>Tribunal fédéral</w:t>
      </w:r>
    </w:p>
    <w:p>
      <w:r>
        <w:t>Tribunale federale</w:t>
      </w:r>
    </w:p>
    <w:p>
      <w:r>
        <w:t>Tribunal federal</w:t>
      </w:r>
    </w:p>
    <w:p>
      <w:r>
        <w:t>8C_791/2017</w:t>
      </w:r>
    </w:p>
    <w:p>
      <w:r>
        <w:t>Arrêt du 5 janvier 2018</w:t>
      </w:r>
    </w:p>
    <w:p>
      <w:r>
        <w:t>Ire Cour de droit social</w:t>
      </w:r>
    </w:p>
    <w:p>
      <w:r>
        <w:t>Composition</w:t>
      </w:r>
    </w:p>
    <w:p>
      <w:r>
        <w:t>M. le Juge fédéral Frésard, en qualité de juge unique.</w:t>
      </w:r>
    </w:p>
    <w:p>
      <w:r>
        <w:t>Greffière : Mme Castella.</w:t>
      </w:r>
    </w:p>
    <w:p>
      <w:r>
        <w:t>Participants à la procédure</w:t>
      </w:r>
    </w:p>
    <w:p>
      <w:r>
        <w:t>A.________,</w:t>
      </w:r>
    </w:p>
    <w:p>
      <w:r>
        <w:t>recourante,</w:t>
      </w:r>
    </w:p>
    <w:p>
      <w:r>
        <w:t>contre</w:t>
      </w:r>
    </w:p>
    <w:p>
      <w:r>
        <w:t>Hospice général, cours de Rive 12, 1204 Genève,</w:t>
      </w:r>
    </w:p>
    <w:p>
      <w:r>
        <w:t>intimé.</w:t>
      </w:r>
    </w:p>
    <w:p>
      <w:r>
        <w:t>Objet</w:t>
      </w:r>
    </w:p>
    <w:p>
      <w:r>
        <w:t>Aide sociale (condition de recevabilité),</w:t>
      </w:r>
    </w:p>
    <w:p>
      <w:r>
        <w:t>recours contre le jugement de la Chambre administrative de la Cour de justice de la République et canton de Genève du 31 octobre 2017 (A/4240/2017-AIDSO ATA/1453/2017).</w:t>
      </w:r>
    </w:p>
    <w:p>
      <w:r>
        <w:t>Vu :</w:t>
      </w:r>
    </w:p>
    <w:p>
      <w:r>
        <w:t>le jugement du 31 octobre 2017 par lequel la Chambre administrative de la Cour de justice de la République et canton de Genève a déclaré irrecevable une écriture de A.________ du 11 octobre 2017,</w:t>
      </w:r>
    </w:p>
    <w:p>
      <w:r>
        <w:t>le recours formé contre ce jugement par A.________ le 13 novembre 2017 et ses écritures complémentaires,</w:t>
      </w:r>
    </w:p>
    <w:p>
      <w:r>
        <w:t>considérant :</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d'après l' art. 42 al. 1 et 2 LTF , le recours doit indiquer, entre autres exigences, les conclusions, les motifs et les moyens de preuve, en exposant succinctement en quoi l'acte attaqué est contraire au droit,</w:t>
      </w:r>
    </w:p>
    <w:p>
      <w:r>
        <w:t>qu'un recours ne comportant que des arguments sur le fond alors que l'autorité dont le jugement est attaqué ne traite que d'une question de procédure, ne constitue pas un recours valable, faute de contenir une motivation topique (cf. ATF 123 V 335 ; 118 Ib 134 ),</w:t>
      </w:r>
    </w:p>
    <w:p>
      <w:r>
        <w:t>qu'en l'espèce, la juridiction précédente a déclaré l'écriture du 11 octobre 2017 irrecevable au motif qu'il s'agissait d'une demande en réparation du prétendu dommage causé par l'intimé à la recourante et qu'elle n'était pas compétente pour statuer sur les actions en responsabilité de l'Etat,</w:t>
      </w:r>
    </w:p>
    <w:p>
      <w:r>
        <w:t>que dans son recours, la recourante n'expose pas, fût-ce de manière succincte, en quoi la juridiction cantonale aurait violé le droit en retenant que son écriture du 11 octobre 2017 était irrecevable,</w:t>
      </w:r>
    </w:p>
    <w:p>
      <w:r>
        <w:t>que, partant, le recours ne répond pas aux exigences de motivation (topique) de l' art. 42 LTF et doit être déclaré irrecevable,</w:t>
      </w:r>
    </w:p>
    <w:p>
      <w:r>
        <w:t>qu'au regard des circonstances, on peut exceptionnellement renoncer à la perception des frais judiciaires (art. 66 al. 1, 2</w:t>
      </w:r>
    </w:p>
    <w:p>
      <w:r>
        <w:t>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et à la Chambre administrative de la Cour de justice de la République et canton de Genève.</w:t>
      </w:r>
    </w:p>
    <w:p>
      <w:r>
        <w:t>Lucerne, le 5 janvier 2018</w:t>
      </w:r>
    </w:p>
    <w:p>
      <w:r>
        <w:t>Au nom de la Ire Cour de droit social</w:t>
      </w:r>
    </w:p>
    <w:p>
      <w:r>
        <w:t>du Tribunal fédéral suisse</w:t>
      </w:r>
    </w:p>
    <w:p>
      <w:r>
        <w:t>Le Juge unique : Frésard</w:t>
      </w:r>
    </w:p>
    <w:p>
      <w:r>
        <w:t>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