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791/2010 vom 14. Februar 2011</w:t>
      </w:r>
    </w:p>
    <w:p>
      <w:r>
        <w:t>Bundesgericht, 2011-02-14, IT</w:t>
      </w:r>
    </w:p>
    <w:p>
      <w:r>
        <w:rPr>
          <w:b/>
        </w:rPr>
        <w:t xml:space="preserve">Quelle: </w:t>
      </w:r>
      <w:r>
        <w:t>https://mcp.opencaselaw.ch/entscheid/bger_8C_791_2010</w:t>
      </w:r>
    </w:p>
    <w:p>
      <w:r>
        <w:t>FR: TF 8C 791/2010 du 14 février 2011</w:t>
      </w:r>
    </w:p>
    <w:p>
      <w:r>
        <w:t>IT: TF 8C 791/2010 del 14 febbraio 2011</w:t>
      </w:r>
    </w:p>
    <w:p>
      <w:pPr>
        <w:pStyle w:val="Heading2"/>
      </w:pPr>
      <w:r>
        <w:t>Regeste</w:t>
      </w:r>
    </w:p>
    <w:p>
      <w:r>
        <w:t>Assicurazione militare (rendita d'invalidità; confronto dei redditi; reddito senza invalidità) | Assicurazione militare</w:t>
      </w:r>
    </w:p>
    <w:p>
      <w:pPr>
        <w:pStyle w:val="Heading2"/>
      </w:pPr>
      <w:r>
        <w:t>Erwägungen</w:t>
      </w:r>
    </w:p>
    <w:p>
      <w:r>
        <w:rPr>
          <w:b/>
        </w:rPr>
        <w:t>E. 1</w:t>
      </w:r>
    </w:p>
    <w:p>
      <w:r>
        <w:t>Il ricorso in materia di diritto pubblico può essere presentato per violazione del diritto, così come stabilito dagli art. 95 e 96 LTF . Secondo l' art. 97 cpv. 1 LTF , il ricorrente può censurare l'accertamento dei fatti soltanto se è stato svolto in modo manifestamente inesatto o in violazione del diritto ai sensi dell'art. 95 e l'eliminazione del vizio può essere determinante per l'esito del procedimento. Tuttavia, se il ricorso è diretto - come in concreto - contro una decisione d'assegnazione o rifiuto di prestazioni pecuniarie dell'assicurazione militare o dell'assicurazione contro gli infortuni, può essere censurato qualsiasi accertamento inesatto o incompleto dei fatti giuridicamente rilevanti ( art. 97 cpv. 2 LTF ). In tal caso, il Tribunale federale non è vincolato dall'accertamento dei fatti operato dall'autorità inferiore ( art. 105 cpv. 3 LTF ).</w:t>
      </w:r>
    </w:p>
    <w:p>
      <w:r>
        <w:rPr>
          <w:b/>
        </w:rPr>
        <w:t>E. 2</w:t>
      </w:r>
    </w:p>
    <w:p>
      <w:r>
        <w:t>Nei considerandi del querelato giudizio il Tribunale cantonale delle assicurazioni ha già esattamente esposto il disciplinamento applicabile alla fattispecie. Il primo giudice ha in particolare ricordato come giusta l' art. 40 cpv. 1 LAM l'indennità giornaliera sia sostituita da una rendita d'invalidità, se dalla continuazione della cura non v'è da aspettarsi un sensibile miglioramento dello stato di salute dell'assicurato e se l'affezione, dopo l'integrazione ragionevolmente esigibile, causa un pregiudizio presumibilmente permanente o di lunga durata della capacità al guadagno. Il Tribunale cantonale ha poi pure correttamente rammentato che, giusta l' art. 8 cpv. 1 LPGA , è considerata invalidità l'incapacità al guadagno totale o parziale presumibilmente permanente o di lunga durata. Per parte sua, l' art. 16 LPGA dispone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A questa esposizione può essere fatto riferimento.</w:t>
      </w:r>
    </w:p>
    <w:p>
      <w:r>
        <w:rPr>
          <w:b/>
        </w:rPr>
        <w:t>E. 3</w:t>
      </w:r>
    </w:p>
    <w:p>
      <w:r>
        <w:t>Oggetto del contendere in sede federale è unicamente l'accertamento del reddito ipotetico senza invalidità da porre a fondamento del calcolo dell'invalidità, guadagno che il ricorrente chiede di stabilire in fr. 73'892.- anziché in fr. 62'500.-.</w:t>
      </w:r>
    </w:p>
    <w:p>
      <w:r>
        <w:rPr>
          <w:b/>
        </w:rPr>
        <w:t>E. 4</w:t>
      </w:r>
    </w:p>
    <w:p>
      <w:r>
        <w:t>In sostanza il ricorrente rimprovera al primo giudice di non avere considerato né la sua pluriennale esperienza nel precedente settore professionale, né il fatto di avere conseguito due attestati federali di capacità - nel 1991 quello di installatore d'impianti sanitari, successivamente quello di montatore di impianti di riscaldamento - e neppure le sue elevate possibilità di carriera, interrotta solo dall'infortunio occorsogli nel 1991. Le censure si dimostrano infondate. Secondo quanto emerge dalla decisione su opposizione in lite, tutelata dal primo giudice, l'assicurazione militare ha aumentato a fr. 62'500.- il reddito ipotetico senza invalidità che aveva in un primo tempo fissato in fr. 57'962.-, in modo appunto da considerare i 15 anni di esperienza lavorativa di cui l'assicurato avrebbe potuto beneficiare, nel 2009, svolgendo l'attività professionale di montatore diplomato di impianti sa-nitari e di riscaldamenti, se non fosse parzialmente invalido. Per quanto riguarda poi la censura relativa alla mancata presa in considerazione delle possibilità di carriera, si ricorda al ricorrente che per giurisprudenza il reddito ipotetico da valido viene fissato tenendo conto del salario nonché degli aumenti di salario e delle reali possibilità di promozione che l'invalidità ha compromesso, ignorando tuttavia le semplici possibilità teoriche di avanzamento (cfr. sentenza 9C_85/2009 del 15 marzo 2010, pubblicata in SVR 2010 IV no. 49 pag. 151). Nel caso concreto il salario considerato dalle istanze precedenti è stato calcolato sulla base di questi principi.</w:t>
      </w:r>
    </w:p>
    <w:p>
      <w:r>
        <w:rPr>
          <w:b/>
        </w:rPr>
        <w:t>E. 5</w:t>
      </w:r>
    </w:p>
    <w:p>
      <w:r>
        <w:t>In esito a quanto precede, questo Tribunale non vede valido motivo per scostarsi dalla contestata valutazione del reddito senza invalidità. La pronuncia impugnata merita pertanto conferma, mentre il ricorso, in quanto infondato, dev'essere respinto.</w:t>
      </w:r>
    </w:p>
    <w:p>
      <w:r>
        <w:rPr>
          <w:b/>
        </w:rPr>
        <w:t>E. 6</w:t>
      </w:r>
    </w:p>
    <w:p>
      <w:r>
        <w:t>Le spese seguono la soccombenza e sono poste a carico del ricorrente. L'assicurazione militare non ha per contro diritto al rimborso di spese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