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8C_788/2021 vom 2. Dezember 2021</w:t>
      </w:r>
    </w:p>
    <w:p>
      <w:r>
        <w:t>Bundesgericht, 2021-12-02, DE</w:t>
      </w:r>
    </w:p>
    <w:p>
      <w:r>
        <w:rPr>
          <w:b/>
        </w:rPr>
        <w:t xml:space="preserve">Quelle: </w:t>
      </w:r>
      <w:r>
        <w:t>https://mcp.opencaselaw.ch/entscheid/bger_8C_788_2021</w:t>
      </w:r>
    </w:p>
    <w:p>
      <w:r>
        <w:t>FR: TF 8C_788/2021 du 2 décembre 2021</w:t>
      </w:r>
    </w:p>
    <w:p>
      <w:r>
        <w:t>IT: TF 8C_788/2021 del 2 dicembre 2021</w:t>
      </w:r>
    </w:p>
    <w:p>
      <w:pPr>
        <w:pStyle w:val="Heading2"/>
      </w:pPr>
      <w:r>
        <w:t>Volltext</w:t>
      </w:r>
    </w:p>
    <w:p>
      <w:r>
        <w:t>Bundesgericht</w:t>
      </w:r>
    </w:p>
    <w:p>
      <w:r>
        <w:t>Tribunal fédéral</w:t>
      </w:r>
    </w:p>
    <w:p>
      <w:r>
        <w:t>Tribunale federale</w:t>
      </w:r>
    </w:p>
    <w:p>
      <w:r>
        <w:t>Tribunal federal</w:t>
      </w:r>
    </w:p>
    <w:p>
      <w:r>
        <w:t>8C_788/2021</w:t>
      </w:r>
    </w:p>
    <w:p>
      <w:r>
        <w:t>Urteil vom 2. Dezember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unbekannt,</w:t>
      </w:r>
    </w:p>
    <w:p>
      <w:r>
        <w:t>Beschwerdegegner.</w:t>
      </w:r>
    </w:p>
    <w:p>
      <w:r>
        <w:t>Gegenstand</w:t>
      </w:r>
    </w:p>
    <w:p>
      <w:r>
        <w:t>Sozialversicherung (Prozessvoraussetzung),</w:t>
      </w:r>
    </w:p>
    <w:p>
      <w:r>
        <w:t>Beschwerde gegen ein Urteil vom 18. Oktober 2021 (200 21 385).</w:t>
      </w:r>
    </w:p>
    <w:p>
      <w:r>
        <w:t>Nach Einsicht</w:t>
      </w:r>
    </w:p>
    <w:p>
      <w:r>
        <w:t>in die Beschwerde vom 15. November 2021 (Poststempel) gegen ein Urteil vom 18. Oktober 2021,</w:t>
      </w:r>
    </w:p>
    <w:p>
      <w:r>
        <w:t>in die gemäss postamtlicher Bescheinigung A.________ erstmals am 17. November 2021 erfolglos zugestellte Verfügung vom 15. November 2021, worin er zur Beibringung des angefochtenen Entscheids bis spätestens am 26. November 2021 aufgefordert wurde, ansonsten die Rechtsschrift unbeachtet bleibe,</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vom Beschwerdeführer nicht abgeholte Verfügung vom 15. November 2021 als am 24. November 2021 zugestellt gilt,</w:t>
      </w:r>
    </w:p>
    <w:p>
      <w:r>
        <w:t>dass der angefochtene Entscheid innert der gesetzten Frist nicht beigebracht worden ist, weshalb androhungsgemäss zu verfahren ist,</w:t>
      </w:r>
    </w:p>
    <w:p>
      <w:r>
        <w:t>dass abgesehen davon die Eingabe vom 15. November 2021 keine rechtsgenügliche Begründung im Sinne von Art. 42 Abs. 2 BGG aufweist; lediglich den Geschehensablauf aus seiner Sicht zu schildern und pauschal Arztberichte anzurufen, reicht offensichtlich nicht aus,</w:t>
      </w:r>
    </w:p>
    <w:p>
      <w:r>
        <w:t>dass dies zu einem Nichteintreten auf die Beschwerde im vereinfachten Verfahren nach Art. 108 Abs. 1 lit. a und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dem Beschwerdeführer schriftlich mitgeteilt.</w:t>
      </w:r>
    </w:p>
    <w:p>
      <w:r>
        <w:t>Luzern, 2. Dezember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