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788/2018 vom 19. November 2018</w:t>
      </w:r>
    </w:p>
    <w:p>
      <w:r>
        <w:t>Bundesgericht, 2018-11-19, DE</w:t>
      </w:r>
    </w:p>
    <w:p>
      <w:r>
        <w:rPr>
          <w:b/>
        </w:rPr>
        <w:t xml:space="preserve">Quelle: </w:t>
      </w:r>
      <w:r>
        <w:t>https://mcp.opencaselaw.ch/entscheid/bger_8C_788_2018</w:t>
      </w:r>
    </w:p>
    <w:p>
      <w:r>
        <w:t>FR: TF 8C 788/2018 du 19 novembre 2018</w:t>
      </w:r>
    </w:p>
    <w:p>
      <w:r>
        <w:t>IT: TF 8C 788/2018 del 19 novembre 2018</w:t>
      </w:r>
    </w:p>
    <w:p>
      <w:pPr>
        <w:pStyle w:val="Heading2"/>
      </w:pPr>
      <w:r>
        <w:t>Regeste</w:t>
      </w:r>
    </w:p>
    <w:p>
      <w:r>
        <w:t>Arbeitslosenversicherung (Prozessvoraussetzung) | Arbeitslosenversicherung</w:t>
      </w:r>
    </w:p>
    <w:p>
      <w:pPr>
        <w:pStyle w:val="Heading2"/>
      </w:pPr>
      <w:r>
        <w:t>Volltext</w:t>
      </w:r>
    </w:p>
    <w:p>
      <w:r>
        <w:t>Bundesgericht III. Öffentlich-rechtliche Abteilung 19.11.2018 8C 788/2018 (8C_788/2018) Tribunal fédéral IIIe Cour de droit public (Ire Cour de droit social) 19.11.2018 8C 788/2018 (8C_788/2018) Tribunale federale III Corte di diritto pubblico (I Corte di diritto sociale) 19.11.2018 8C 788/2018 (8C_788/2018)</w:t>
      </w:r>
    </w:p>
    <w:p>
      <w:r>
        <w:t>Arbeitslosenversicherung (Prozessvoraussetzung) | Arbeitslosenversicherung</w:t>
      </w:r>
    </w:p>
    <w:p>
      <w:r>
        <w:t>Bundesgericht Tribunal fédéral Tribunale federale Tribunal federal 8C_788/2018 Urteil vom 19. November 2018 I. sozialrechtliche Abteilung Besetzung Bundesrichter Maillard, Präsident, Gerichtsschreiber Grünvogel. Verfahrensbeteiligte A.________, Beschwerdeführer, gegen Amt für Wirtschaft und Arbeit des Kantons Solothurn, Juristische Dienstleistungen, Rathausgasse 16, 4500 Solothurn, Beschwerdegegner. Gegenstand Arbeitslosenversicherung (Prozessvoraussetzung), Beschwerde gegen den Entscheid des Versicherungsgerichts des Kantons Solothurn vom 26. September 2018 (VSBES.2017.312). Nach Einsicht in die Beschwerde vom 15. November 2018 (Poststempel) gegen den gemäss postamtlicher Bescheinigung am 2. Oktober 2018 an den damaligen Rechtsvertreter von A.________ ausgehändigten Entscheid des Versicherungsgerichts des Kantons Solothurn vom 26. September 2018, in Erwägung, dass ein Rechtsmittel gemäss Art. 42 Abs. 1 und 2 BGG unter anderem die Begehren und deren Begründung zu enthalten hat, wobei in der Begründung in gedrängter Form darzulegen ist, inwiefern der angefochtene Akt Recht verletzt, dass diesen Mindestanforderungen innert der nicht erstreckbaren Rechtsmittelfrist ( Art. 47 Abs. 1 BGG ) genüge getan sein muss, dass es mit anderen Worten nicht ausreicht, innert der Rechtsmittelfrist Beschwerdeerhebung zu erklären und das Nachreichen der Begründung in Aussicht zu stellen, dass die den Poststempel vom 15. November 2018 tragende Beschwerde erst nach der gemäss Art. 44 - 48 BGG am 2. November 2018 abgelaufenen Rechtsmittelfrist erhoben worden ist, dass sie überdies offensichtlich den eingangs geschilderten inhaltlichen Mindestanforderungen nicht zu genügen vermag, dass deshalb im vereinfachten Verfahren nach Art. 108 Abs. 1 lit. a BGG darauf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Versicherungsgericht des Kantons Solothurn und dem Staatssekretariat für Wirtschaft (SECO) schriftlich mitgeteilt. Luzern, 19. November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