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8C_784/2015 vom 24. November 2015</w:t>
      </w:r>
    </w:p>
    <w:p>
      <w:r>
        <w:t>Bundesgericht, 2015-11-24, FR</w:t>
      </w:r>
    </w:p>
    <w:p>
      <w:r>
        <w:rPr>
          <w:b/>
        </w:rPr>
        <w:t xml:space="preserve">Quelle: </w:t>
      </w:r>
      <w:r>
        <w:t>https://mcp.opencaselaw.ch/entscheid/bger_8C_784_2015</w:t>
      </w:r>
    </w:p>
    <w:p>
      <w:r>
        <w:t>FR: TF 8C_784/2015 du 24 novembre 2015</w:t>
      </w:r>
    </w:p>
    <w:p>
      <w:r>
        <w:t>IT: TF 8C_784/2015 del 24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8C_784/2015</w:t>
      </w:r>
    </w:p>
    <w:p>
      <w:r>
        <w:t>Arrêt du 24 novembre 2015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von Zwehl.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Hospice Général,</w:t>
      </w:r>
    </w:p>
    <w:p>
      <w:r>
        <w:t>intimé.</w:t>
      </w:r>
    </w:p>
    <w:p>
      <w:r>
        <w:t>Objet</w:t>
      </w:r>
    </w:p>
    <w:p>
      <w:r>
        <w:t>Aide sociale (qualité pour recourir; intérêt digne de protection),</w:t>
      </w:r>
    </w:p>
    <w:p>
      <w:r>
        <w:t>recours contre le jugement de la Cour de justice de la République et canton de Genève, Chambre administrative, du 22 septembre 2015.</w:t>
      </w:r>
    </w:p>
    <w:p>
      <w:r>
        <w:t>Considérant :</w:t>
      </w:r>
    </w:p>
    <w:p>
      <w:r>
        <w:t>que le 1er septembre 2015, A.________ a saisi la Chambre administrative de la Cour de Justice de la République et canton de Genève d'un recours pour déni de justice et retard injustifié à l'encontre de l'Hospice général,</w:t>
      </w:r>
    </w:p>
    <w:p>
      <w:r>
        <w:t>que le 14 septembre 2015, l'Hospice général a rendu une décision sur opposition,</w:t>
      </w:r>
    </w:p>
    <w:p>
      <w:r>
        <w:t>que par décision du 22 septembre 2015, la chambre administrative a constaté que le recours était devenu sans objet et a rayé la cause du rôle,</w:t>
      </w:r>
    </w:p>
    <w:p>
      <w:r>
        <w:t>que A.________ interjette un recours en matière de droit public contre ce jugement, en demandant à ce qu'il soit constaté notamment que l'Hospice général n'a pas rendu sa décision en temps utile,</w:t>
      </w:r>
    </w:p>
    <w:p>
      <w:r>
        <w:t>que selon l' art. 108 al. 1 let. a LTF , le président de la cour décide en procédure simplifiée de ne pas entrer en matière sur les recours manifestement irrecevables,</w:t>
      </w:r>
    </w:p>
    <w:p>
      <w:r>
        <w:t>qu'il peut confier cette tâche à un autre juge ( art. 108 al. 2 LTF ),</w:t>
      </w:r>
    </w:p>
    <w:p>
      <w:r>
        <w:t>qu'en principe, la qualité pour recourir auprès du Tribunal fédéral suppose un intérêt actuel et pratique à obtenir l'annulation de la décision attaquée ( art. 89 al. 1 LTF ),</w:t>
      </w:r>
    </w:p>
    <w:p>
      <w:r>
        <w:t>que cet intérêt doit exister tant au moment du dépôt du recours qu'au moment où l'arrêt est rendu,</w:t>
      </w:r>
    </w:p>
    <w:p>
      <w:r>
        <w:t>que lorsque l'intérêt pour recourir fait défaut au moment du dépôt du recours, le Tribunal fédéral n'entre pas en matière sur le recours et le déclare irrecevable ( ATF 139 I 206 consid. 1.1 p. 208),</w:t>
      </w:r>
    </w:p>
    <w:p>
      <w:r>
        <w:t>que du moment où l'autorité a rendu la décision demandée - ce qui est le cas en l'espèce -, le justiciable perd en principe tout intérêt à faire constater un éventuel retard à statuer (cf. arrêt 9C_414/2012 du 12 novembre 2012 consid. 1.1; également FLORENCE AUBRY GIRARDIN, Commentaire de la LTF ad art. 89 n. 23),</w:t>
      </w:r>
    </w:p>
    <w:p>
      <w:r>
        <w:t>qu'il convient par conséquent de déclarer le recours irrecevable,</w:t>
      </w:r>
    </w:p>
    <w:p>
      <w:r>
        <w:t>qu'il est exceptionnellement renoncé à la perception de frais judiciaires (66 al. 1, 2ème phrase, LTF).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à la Cour de justice de la République et canton de Genève, Chambre administrative.</w:t>
      </w:r>
    </w:p>
    <w:p>
      <w:r>
        <w:t>Lucerne, le 24 novembre 2015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