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782/2015 vom 14. Dezember 2015</w:t>
      </w:r>
    </w:p>
    <w:p>
      <w:r>
        <w:t>Bundesgericht, 2015-12-14, DE</w:t>
      </w:r>
    </w:p>
    <w:p>
      <w:r>
        <w:rPr>
          <w:b/>
        </w:rPr>
        <w:t xml:space="preserve">Quelle: </w:t>
      </w:r>
      <w:r>
        <w:t>https://mcp.opencaselaw.ch/entscheid/bger_8C_782_2015</w:t>
      </w:r>
    </w:p>
    <w:p>
      <w:r>
        <w:t>FR: TF 8C 782/2015 du 14 décembre 2015</w:t>
      </w:r>
    </w:p>
    <w:p>
      <w:r>
        <w:t>IT: TF 8C 782/2015 del 14 dicembre 2015</w:t>
      </w:r>
    </w:p>
    <w:p>
      <w:pPr>
        <w:pStyle w:val="Heading2"/>
      </w:pPr>
      <w:r>
        <w:t>Regeste</w:t>
      </w:r>
    </w:p>
    <w:p>
      <w:r>
        <w:t>Arbeitslosenversicherung | Arbeitslosenversicherung</w:t>
      </w:r>
    </w:p>
    <w:p>
      <w:pPr>
        <w:pStyle w:val="Heading2"/>
      </w:pPr>
      <w:r>
        <w:t>Volltext</w:t>
      </w:r>
    </w:p>
    <w:p>
      <w:r>
        <w:t>Bundesgericht I. sozialrechtliche Abteilung 14.12.2015 8C 782/2015 (8C_782/2015) Tribunal fédéral Ire Cour de droit social 14.12.2015 8C 782/2015 (8C_782/2015) Tribunale federale I Corte di diritto sociale 14.12.2015 8C 782/2015 (8C_782/2015)</w:t>
      </w:r>
    </w:p>
    <w:p>
      <w:r>
        <w:t>Arbeitslosenversicherung | Arbeitslosenversicherung</w:t>
      </w:r>
    </w:p>
    <w:p>
      <w:r>
        <w:t>Bundesgericht Tribunal fédéral Tribunale federale Tribunal federal 8C_782/2015 {T 0/2} Urteil vom 14. Dezember 2015 I. sozialrechtliche Abteilung Besetzung Bundesrichterin Leuzinger, Präsidentin, Gerichtsschreiber Batz. Verfahrensbeteiligte A.________, Beschwerdeführerin, gegen Amt für Wirtschaft und Arbeit (AWA) des Kantons Aargau, Rain 53, 5000 Aarau, Beschwerdegegner. Gegenstand Arbeitslosenversicherung (Prozessvoraussetzung), Beschwerde gegen den Entscheid des Versicherungsgerichts des Kantons Aargau vom 22. September 2015. Nach Einsicht in die Beschwerde der A.________ vom 22. Oktober 2015 (Poststempel) gegen den Entscheid des Versicherungsgerichts des Kantons Aargau vom 22. September 2015, in die vom Bundesgericht beigezogenen Akten der Vorinstanz, in Erwägung, 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der Versicherten vom 22. Oktober 2015 diesen Mindestanforderungen offensichtlich nicht gerecht wird, da sie sich mit den für das Ergebnis des angefochtenen Entscheids massgeblichen Erwägungen der Vorinstanz - insbesondere bezüglich der Verneinung des guten Glaubens infolge einer Verletzung der Auskunfts- bzw. Meldepflicht und damit einer Voraussetzung für die Bewilligung des Erlassgesuchs - nicht in einer den gesetzlichen Anforderungen an die Begründungspflicht genügenden Weise auseinandersetzt, dass sich die Beschwerdeführerin nämlich im Wesentlichen darauf be-schränkt, bereits während des Verwaltungsverfahrens Vorgetragenes unbesehen zu wiederholen, ohne in hinreichend substanziierter Weise auf die massgeblichen Erwägungen von Verwaltung und Vorinstanz einzugehen und insbesondere ohne aufzuzeigen, inwiefern das kanto-nale Gericht eine Rechtsverletzung gemäss Art. 95 f. BGG begangen resp. - soweit überhaupt beanstandet - den Sachverhalt im Sinne von Art. 97 Abs. 1 BGG qualifiziert unrichtig oder als auf einer Rechtsverletzung beruhend festgestellt haben sollte, dass demnach auf die offensichtlich unzulässige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Versicherungsgericht des Kantons Aargau und dem Staatssekretariat für Wirtschaft (SECO) schriftlich mitgeteilt. Luzern, 14. Dezember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