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8C_77/2015 vom 23. Juni 2015</w:t>
      </w:r>
    </w:p>
    <w:p>
      <w:r>
        <w:t>Bundesgericht, 2015-06-23, DE</w:t>
      </w:r>
    </w:p>
    <w:p>
      <w:r>
        <w:rPr>
          <w:b/>
        </w:rPr>
        <w:t xml:space="preserve">Quelle: </w:t>
      </w:r>
      <w:r>
        <w:t>https://mcp.opencaselaw.ch/entscheid/bger_8C_77_2015</w:t>
      </w:r>
    </w:p>
    <w:p>
      <w:r>
        <w:t>FR: TF 8C_77/2015 du 23 juin 2015</w:t>
      </w:r>
    </w:p>
    <w:p>
      <w:r>
        <w:t>IT: TF 8C_77/2015 del 23 giugno 2015</w:t>
      </w:r>
    </w:p>
    <w:p>
      <w:pPr>
        <w:pStyle w:val="Heading2"/>
      </w:pPr>
      <w:r>
        <w:t>Erwägungen</w:t>
      </w:r>
    </w:p>
    <w:p>
      <w:r>
        <w:rPr>
          <w:b/>
        </w:rPr>
        <w:t>E. 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141 II 14 E. 4.4 S. 30 ; 137 I 23 E. 1.3.1 S. 24; je mit Hinweisen; Urteile 8C_57/2015 vom 24. April 2015 E. 1 und 8C_804/2012 vom 21. Juni 2013 E. 3.1).</w:t>
      </w:r>
    </w:p>
    <w:p>
      <w:r>
        <w:rPr>
          <w:b/>
        </w:rPr>
        <w:t>E. 2</w:t>
      </w:r>
    </w:p>
    <w:p>
      <w:r>
        <w:t>Der Beschwerdeführer ist per 16. Januar 2015 - und damit vor letztinstanzlicher Beschwerdeeinreichung vom 30. Januar 2015 - als Flüchtling anerkannt und vorläufig in der Schweiz aufgenommen worden. Als Folge davon verfügt er aktuell unbestrittenermassen wiederum über einen Anspruch auf Sozialhilfe (vgl. Art. 86 Abs. 1 des Bundesgesetzes vom 16. Dezember 2005 über die Ausländerinnen und Ausländer [Ausländergesetz, AuG; SR 142.20] in Verbindung mit Art. 80 - 84 des Asylgesetzes vom 26. Juni 1998 [AsylG; SR 142.31], Art. 3 Abs. 2 der Asylverordnung 2 über Finanzierungsfragen vom 11. August 1999 [Asylverordnung 2, AsylV 2; SR 142.312] und die im Auftrag der Staatspolitischen Kommission des Ständerates von der Konferenz der kantonalen Sozialdirektorinnen und Sozialdirektoren [SODK] erstellten Tabellen zu den kantonalen Leistungen im Asylbereich [www.sodk.ch/fachbereiche/migration/sozialhilfe-und-nothilfe-im-asylbereich/]; ferner Urteil 8C_804/2012 vom 21. Juni 2013 E. 3.1.2 und 3.1.3).</w:t>
      </w:r>
    </w:p>
    <w:p>
      <w:r>
        <w:rPr>
          <w:b/>
        </w:rPr>
        <w:t>E. 3.1</w:t>
      </w:r>
    </w:p>
    <w:p>
      <w:r>
        <w:t>In der Beschwerde wird nicht geltend gemacht, die bezüglich Höhe und Auszahlungsmodus der ausgerichteten Nothilfe gerügten Punkten beträfen auch die derzeit gewährte wirtschaftliche Unterstützung. Der Beschwerdeführer begründet sein aktuelles Interesse an der Nachforderung von Nothilfe für den vorangehenden Zeitraum ab 1. Oktober 2013 vielmehr im Wesentlichen mit einem rückwirkenden Anspruch auf existenzielle Leistungen, welche ihm vor der vorläufigen Aufnahme durch gegen die Menschenwürde verstossendes, willkürliches Verhalten der Behörden vorenthalten worden seien.</w:t>
      </w:r>
    </w:p>
    <w:p>
      <w:r>
        <w:rPr>
          <w:b/>
        </w:rPr>
        <w:t>E. 3.2</w:t>
      </w:r>
    </w:p>
    <w:p>
      <w:r>
        <w:t>Er beruft sich in diesem Zusammenhang schwergewichtig auf Art. 12 BV . Nach dieser Bestimmung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Notlage ( BGE 138 V 310 E. 2.1 S. 313 mit Hinweisen; Urteil 8C_57/2015 vom 24. April 2015 E. 2.2).</w:t>
      </w:r>
    </w:p>
    <w:p>
      <w:r>
        <w:rPr>
          <w:b/>
        </w:rPr>
        <w:t>E. 3.2.1</w:t>
      </w:r>
    </w:p>
    <w:p>
      <w:r>
        <w:t>Wie hievor erwähnt, verfügt der Beschwerdeführer seit dem 16. Januar 2015 über den Status eines vorläufig Aufgenommenen und kann daher Sozialhilfeleistungen beanspruchen. Eine aktuelle Notlage, wie sie Art. 12 BV voraussetzt, besteht folglich nicht und wird auch nicht geltend gemacht. Die Nothilfe hat nach dem Bedarfsdeckungsprinzip das tatsächlich zum Überleben Notwendige in der Gegenwart (so lange die Notlage anhält) abzudecken, weshalb für bereits überwundene Notlagen grundsätzlich keine Leistungen nachgefordert werden können (Urteil 8C_804/2012 vom 21. Juni 2013 E. 3.2.1 mit Hinweisen). Es fehlt damit an einem aktuellen schutzwürdigen Interesse, nachträglich Nothilfe einzufordern. Dasselbe gilt hinsichtlich des Einwands, die gewährte Hilfe sei zu tief ausgefallen. Überdies vermöchten weder eine entsprechende Feststellung noch die nachträgliche Ausrichtung von zusätzlicher Nothilfe oder eine Änderung des beanstandeten Auszahlungsmodus eine allfällige Notlage im fraglichen Zeitraum zu beseitigen. Der Beschwerdeführer hat demnach kein praktisches Interesse an der Beurteilung seiner Eingabe.</w:t>
      </w:r>
    </w:p>
    <w:p>
      <w:r>
        <w:rPr>
          <w:b/>
        </w:rPr>
        <w:t>E. 3.2.2</w:t>
      </w:r>
    </w:p>
    <w:p>
      <w:r>
        <w:t>Daran ändert entgegen der Betrachtungsweise des Beschwerdeführers der Umstand nichts, dass die vorläufige Aufnahme allenfalls wieder aufgehoben und er "eines Tages wiederum dem Nothilferegime des Kantons Zürich unterstehen" könnte. Obwohl die vorläufige Aufnahme grundsätzlich jederzeit widerrufen werden kann (Art. 84 f. AuG), sind keine Anhaltspunkte ersichtlich, dass der Beschwerdeführer in naher Zukunft in eine analoge Situation geraten wird, wie sie im Zeitpunkt der vorinstanzlichen Beschwerdeerhebung noch bestanden hatte. Auch ist nicht davon auszugehen, dass die von ihm aufgeworfenen Fragen in analogen Fällen nie dem Bundesgericht unterbreitet werden könnten. Ebenso wenig lässt der Hinweis auf derzeitige politische Bestrebungen, wonach die Sozialhilfe der vorläufig Aufgenommenen sowie der Asylbewerber auf das Niveau der Nothilfe gekürzt werden soll, einen anderen Schluss zu. Ein ausnahmsweiser Verzicht auf das aktuelle praktische Interesse, weil sich die gestellten Fragen unter gleichen oder ähnlichen Umständen jederzeit wieder stellen könnten und eine rechtzeitige Überprüfung im Einzelfall kaum je möglich wäre, rechtfertigt sich daher nicht. Schliesslich ist auch nicht erkennbar, worin die grundsätzliche Bedeutung der Fragestellung bestehen soll, die eine unmittelbare Beantwortung im öffentlichen Interesse indizierte.</w:t>
      </w:r>
    </w:p>
    <w:p>
      <w:r>
        <w:rPr>
          <w:b/>
        </w:rPr>
        <w:t>E. 4</w:t>
      </w:r>
    </w:p>
    <w:p>
      <w:r>
        <w:t>Auf die Beschwerde ist nach dem Gesagten nicht einzutreten. Die Gerichtskosten sind dem unterliegenden Beschwerdeführer aufzuerlegen ( Art. 66 Abs. 1 Satz 1 BGG ). Sein Gesuch um unentgeltliche Rechtspflege ist mit Verfügung vom 4. Mai 2015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