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8C_779/2018 vom 15. November 2018</w:t>
      </w:r>
    </w:p>
    <w:p>
      <w:r>
        <w:t>Bundesgericht, 2018-11-15, DE</w:t>
      </w:r>
    </w:p>
    <w:p>
      <w:r>
        <w:rPr>
          <w:b/>
        </w:rPr>
        <w:t xml:space="preserve">Quelle: </w:t>
      </w:r>
      <w:r>
        <w:t>https://mcp.opencaselaw.ch/entscheid/bger_8C_779_2018</w:t>
      </w:r>
    </w:p>
    <w:p>
      <w:r>
        <w:t>FR: TF 8C_779/2018 du 15 novembre 2018</w:t>
      </w:r>
    </w:p>
    <w:p>
      <w:r>
        <w:t>IT: TF 8C_779/2018 del 15 novembre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8C_779/2018</w:t>
      </w:r>
    </w:p>
    <w:p>
      <w:r>
        <w:t>Urteil vom 15. November 2018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Amt für Wirtschaft und Arbeit des Kantons Solothurn, RAV Olten, Juristische Dienstleistungen, Rathausgasse 16, 4509 Solothurn,</w:t>
      </w:r>
    </w:p>
    <w:p>
      <w:r>
        <w:t>Beschwerdegegner.</w:t>
      </w:r>
    </w:p>
    <w:p>
      <w:r>
        <w:t>Gegenstand</w:t>
      </w:r>
    </w:p>
    <w:p>
      <w:r>
        <w:t>Arbeitslosenversicherung (Prozessvoraussetzung),</w:t>
      </w:r>
    </w:p>
    <w:p>
      <w:r>
        <w:t>Beschwerde gegen den Entscheid des Versicherungsgerichts des Kantons Solothurn vom 27. September 2018 (VSBES.2018.51).</w:t>
      </w:r>
    </w:p>
    <w:p>
      <w:r>
        <w:t>Nach Einsicht</w:t>
      </w:r>
    </w:p>
    <w:p>
      <w:r>
        <w:t>in die Beschwerde vom 9. November 2018 (Poststempel) gegen den gemäss postamtlicher Bescheinigung am 9. Oktober 2018 an A.________ ausgehändigten Entscheid des Versicherungsgerichts des Kantons Solothurn vom 27. September 2018,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diesen Mindestanforderungen innert der nicht erstreckbaren Rechtsmittelfrist ( Art. 47 Abs. 1 BGG ) genüge getan sein muss,</w:t>
      </w:r>
    </w:p>
    <w:p>
      <w:r>
        <w:t>dass es mit anderen Worten nicht ausreicht, innert der Rechtsmittelfrist Beschwerdeerhebung zu erklären und das Nachreichen der Begründung in Aussicht zu stellen,</w:t>
      </w:r>
    </w:p>
    <w:p>
      <w:r>
        <w:t>dass die den Poststempel vom 9. November 2018 tragende Beschwerde als erst nach der gemäss Art. 44 - 48 BGG am 8. November 2018 abgelaufenen Rechtsmittelfrist erhoben worden gilt,</w:t>
      </w:r>
    </w:p>
    <w:p>
      <w:r>
        <w:t>dass sie überdies offensichtlich den eingangs geschilderten inhaltlichen Mindestanforderungen nicht zu genügen vermag,</w:t>
      </w:r>
    </w:p>
    <w:p>
      <w:r>
        <w:t>dass deshalb im vereinfachten Verfahren nach Art. 108 Abs. 1 lit. a BGG darauf nicht einzutreten ist,</w:t>
      </w:r>
    </w:p>
    <w:p>
      <w:r>
        <w:t>dass in Anwendung von Art. 66 Abs. 1 Satz 2 BGG ausnahmsweise auf die Erhebung von Gerichtskosten verzichtet werden kann,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Solothurn und dem Staatssekretariat für Wirtschaft (SECO) schriftlich mitgeteilt.</w:t>
      </w:r>
    </w:p>
    <w:p>
      <w:r>
        <w:t>Luzern, 15. November 2018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