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778/2008 vom 12. Dezember 2008</w:t>
      </w:r>
    </w:p>
    <w:p>
      <w:r>
        <w:t>Bundesgericht, 2008-12-12, DE</w:t>
      </w:r>
    </w:p>
    <w:p>
      <w:r>
        <w:rPr>
          <w:b/>
        </w:rPr>
        <w:t xml:space="preserve">Quelle: </w:t>
      </w:r>
      <w:r>
        <w:t>https://mcp.opencaselaw.ch/entscheid/bger_8C_778_2008</w:t>
      </w:r>
    </w:p>
    <w:p>
      <w:r>
        <w:t>FR: TF 8C 778/2008 du 12 décembre 2008</w:t>
      </w:r>
    </w:p>
    <w:p>
      <w:r>
        <w:t>IT: TF 8C 778/2008 del 12 dicembre 2008</w:t>
      </w:r>
    </w:p>
    <w:p>
      <w:pPr>
        <w:pStyle w:val="Heading2"/>
      </w:pPr>
      <w:r>
        <w:t>Regeste</w:t>
      </w:r>
    </w:p>
    <w:p>
      <w:r>
        <w:t>Fürsorge | Gesundheitswesen &amp; soziale Sicherheit</w:t>
      </w:r>
    </w:p>
    <w:p>
      <w:pPr>
        <w:pStyle w:val="Heading2"/>
      </w:pPr>
      <w:r>
        <w:t>Erwägungen</w:t>
      </w:r>
    </w:p>
    <w:p>
      <w:r>
        <w:rPr>
          <w:b/>
        </w:rPr>
        <w:t>E. 1</w:t>
      </w:r>
    </w:p>
    <w:p>
      <w:r>
        <w:t>Aufgrund der gegebenen Umstände sind die beiden Beschwerdeverfahren zu vereinigen (vgl. Urteile 9C_825/2008 und 9C_829/2008 vom 6. November 2008 E. 1; 8C_814/2007 und 8C_580/2008 vom 25. September 2008 E. 1; je mit Hinweisen).</w:t>
      </w:r>
    </w:p>
    <w:p>
      <w:r>
        <w:rPr>
          <w:b/>
        </w:rPr>
        <w:t>E. 2</w:t>
      </w:r>
    </w:p>
    <w:p>
      <w:r>
        <w:t>Der Zwischenentscheid vom 28. Juli 2008 betraf lediglich die unentgeltliche Verbeiständung, nicht die unentgeltliche Prozessführung im Sinne der Befreiung von Gerichtskosten. Gerichtskosten wurden den Beschwerdeführern im verfahrensabschliessenden Entscheid der Vorinstanz vom 1. September 2008 nicht auferlegt. Auf die zweite Beschwerde ist daher, soweit die unentgeltliche Prozessführung betreffend, mangels eines Anfechtungsgegenstandes resp. Rechtsschutzinteresses nicht einzutreten.</w:t>
      </w:r>
    </w:p>
    <w:p>
      <w:r>
        <w:rPr>
          <w:b/>
        </w:rPr>
        <w:t>E. 3</w:t>
      </w:r>
    </w:p>
    <w:p>
      <w:r>
        <w:t>Streitig und zu prüfen bleibt, wie es sich mit der Gewährung der unentgeltlichen Verbeiständung für das kantonale Verfahren verhält.</w:t>
      </w:r>
    </w:p>
    <w:p>
      <w:r>
        <w:rPr>
          <w:b/>
        </w:rPr>
        <w:t>E. 3.1</w:t>
      </w:r>
    </w:p>
    <w:p>
      <w:r>
        <w:t>Dabei ist in formeller Hinsicht zu differenzieren:</w:t>
      </w:r>
    </w:p>
    <w:p>
      <w:r>
        <w:rPr>
          <w:b/>
        </w:rPr>
        <w:t>E. 3.1.1</w:t>
      </w:r>
    </w:p>
    <w:p>
      <w:r>
        <w:t>Die erste Beschwerde richtet sich gegen den Zwischenentscheid vom 28. Juli 2008, in welchem die Gewährung der unentgeltlichen Verbeiständung verweigert worden ist. Dieser Zwischenentscheid ist selbstständig anfechtbar ( Art. 93 Abs. 1 lit. a BGG ; Urteil 8C_530/2008 vom 25. September 2008 E. 2.3 und 2.4). Auf die Beschwerde ist einzutreten, da auch die übrigen Voraussetzungen hiefür erfüllt sind.</w:t>
      </w:r>
    </w:p>
    <w:p>
      <w:r>
        <w:rPr>
          <w:b/>
        </w:rPr>
        <w:t>E. 3.1.2</w:t>
      </w:r>
    </w:p>
    <w:p>
      <w:r>
        <w:t>Auf die zweite Beschwerde kann zunächst insofern nicht eingetreten werden, als sie sich (erneut) gegen den bereits mit der ersten Beschwerde angefochtenen Zwischenentscheid vom 28. Juli 2008 richtet.</w:t>
      </w:r>
    </w:p>
    <w:p>
      <w:r>
        <w:rPr>
          <w:b/>
        </w:rPr>
        <w:t>E. 3.1.3</w:t>
      </w:r>
    </w:p>
    <w:p>
      <w:r>
        <w:t>Soweit mit der zweiten Beschwerde der vorinstanzliche Endentscheid vom 1. September 2008 angefochten werden soll, betrifft dies die Frage der unentgeltlichen Verbeiständung insofern, als auf das diesbezügliche Wiedererwägungsgesuch nicht eingetreten wurde. Die Beschwerdeführer begründen aber nicht, weshalb dieses Nichteintreten unrechtmässig sein soll. Auf die Beschwerde ist daher mangels einer rechtsgenüglichen Begründung nicht einzutreten, soweit sie sich gegen den Nichteintretensentscheid richten will.</w:t>
      </w:r>
    </w:p>
    <w:p>
      <w:r>
        <w:rPr>
          <w:b/>
        </w:rPr>
        <w:t>E. 3.2</w:t>
      </w:r>
    </w:p>
    <w:p>
      <w:r>
        <w:t>Das kantonale Gericht hat das Gesuch um unentgeltliche Verbeiständung abgewiesen, weil es eine anwaltliche Vertretung der Gesuchsteller als nicht notwendig erachtete. Die Beschwerdeführer rügen, die Vorinstanz habe mit diesem Entscheid ihren Anspruch auf unentgeltliche Verbeiständung nach § 16 des zürcherischen Verwaltungsrechtspflegesetzes vom 24. Mai 1959 (VRG) und Art. 29 Abs. 3 BV verletzt. Sie tun indessen nicht dar, dass ihnen das kantonale Recht unter erleichterten Voraussetzungen einen unentgeltlichen Rechtsbeistand verschaffen würde. Die Beschwerde ist damit ausschliesslich unter dem Gesichtswinkel von Art. 29 Abs. 3 BV zu beurteilen, womit das Bundesgericht in rechtlicher Hinsicht frei überprüfen kann, ob der Anspruch auf Gewährung des Armenrechts missachtet worden ist. Auf Willkür beschränkt ist die Prüfungsbefugnis, soweit tatsächliche Feststellungen beanstandet werden ( BGE 134 I 12 E. 2.3 S. 14 ; 130 I 180 E. 2.1 S. 182 mit Hinweis).</w:t>
      </w:r>
    </w:p>
    <w:p>
      <w:r>
        <w:rPr>
          <w:b/>
        </w:rPr>
        <w:t>E. 3.2.1</w:t>
      </w:r>
    </w:p>
    <w:p>
      <w:r>
        <w:t>Gemäss Art. 29 Abs. 3 BV hat jede Person, die nicht über die erforderlichen Mittel verfügt und deren Rechtsbegehren nicht aussichtslos erscheint, Anspruch auf unentgeltliche Rechtspflege. Falls es zur Wahrung ihrer Rechte notwendig ist, hat sie ausserdem Anspruch auf unentgeltlichen Rechtsbeistand. Von Bedeutung ist im vorliegenden Fall ausschliesslich die Frage der sachlichen Notwendigkeit der unentgeltlichen Rechtsverbeiständung. Dies beurteilt sich nach den konkreten Umständen des Einzelfalles. Die Rechtsnatur des Verfahrens ist ohne Belang. Grundsätzlich fällt die unentgeltliche Verbeiständung für jedes staatliche Verfahren in Betracht, in das der Gesuchsteller einbezogen wird oder das zur Wahrung seiner Rechte notwendig ist. 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130 I 180 E. 2.2 S. 182 mit Hinweisen).</w:t>
      </w:r>
    </w:p>
    <w:p>
      <w:r>
        <w:rPr>
          <w:b/>
        </w:rPr>
        <w:t>E. 3.2.2</w:t>
      </w:r>
    </w:p>
    <w:p>
      <w:r>
        <w:t>Rechtsprechungsgemäss ist die Notwendigkeit der anwaltlichen Verbeiständung im Bereich der Sozialhilfe, in dem es regelmässig vorab um die Darlegung der persönlichen Umstände geht, nur mit Zurückhaltung anzunehmen (Urteil 2P.234/2006 vom 14. Dezember 2006 E. 5.1, auch zum Folgenden). Auch wenn im vorliegenden Fall die Interessen der Beschwerdeführer unstreitig relativ schwer betroffen waren, müssten daher besondere rechtliche oder tatsächliche Schwierigkeiten hinzukommen, denen die Ansprecher auf sich allein gestellt nicht gewachsen wären. Solche Schwierigkeiten sind mit der Vorinstanz zu verneinen, zumal es im kantonalen Beschwerdeverfahren nurmehr um die Einstellung der laufenden Fürsorgeleistungen ging; in Bezug auf die Rückforderung von erbrachten Fürsorgeleistungen hatte die Stadt Zürich als Beschwerdeführerin den Rekursentscheid vom 20. März 2008 ausdrücklich nicht angefochten. Sodann hat die Vorinstanz zu Recht mitberücksichtigt, dass die Ansprecher am kantonalen Beschwerdeverfahren in der Funktion der Beschwerdegegnerschaft, welche in der Regel prozessual einfacher ist als die der Beschwerdeführerschaft, beteiligt waren.</w:t>
      </w:r>
    </w:p>
    <w:p>
      <w:r>
        <w:rPr>
          <w:b/>
        </w:rPr>
        <w:t>E. 3.2.3</w:t>
      </w:r>
    </w:p>
    <w:p>
      <w:r>
        <w:t>Sämtliche Vorbringen der Beschwerdeführer vermögen den vorinstanzlichen Entscheid nicht in Frage zu stellen. Dies gilt insbesondere auch, soweit sprachliche Probleme und fehlende Vertrautheit mit behördlichen Verfahren geltend gemacht werden: Gemäss den Akten hält sich zumindest die Beschwerdeführerin seit etlichen Jahren in der (Deutsch-)Schweiz auf. Sie hat überdies zahlreiche Formulare über Arbeitsbemühungen sowie mehrere Vermögens- und Einkommensdeklarationen eigenhändig ausgefüllt und eine Stellungnahme an die Sozialbehörde zu gegen sie erhobenen Vorwürfen verfasst. Sodann hat sie in der Deutschschweiz eine Massageschule und ein 60tägiges Trainingsprogramm "Arbeitswelt für Frauen Zürich" absolviert. Auch wenn diese Aktenstücke keine besonders guten Deutschkenntnisse ausweisen mögen, zeigen sie doch, dass die Beschwerdeführerin jeweils verstand, worum es ging. Auch war sie in der Lage, sich in verständlicher Weise zu äussern. Mit Blick auf die verschiedenen Verfahren (unter anderem betreffend Strafrecht/Strafvollzug sowie Arbeitslosenversicherung), in welche die Beschwerdeführerin involviert war, erweist sich der Einwand der mangelnden Vertrautheit mit behördlichen Vorgängen ebenfalls als nicht begründet. Gleiches gilt für die weiteren Vorbringen der Beschwerdeführer.</w:t>
      </w:r>
    </w:p>
    <w:p>
      <w:r>
        <w:rPr>
          <w:b/>
        </w:rPr>
        <w:t>E. 3.3</w:t>
      </w:r>
    </w:p>
    <w:p>
      <w:r>
        <w:t>Der Zwischenentscheid vom 28. Juli 2008 ist somit rechtens.</w:t>
      </w:r>
    </w:p>
    <w:p>
      <w:r>
        <w:rPr>
          <w:b/>
        </w:rPr>
        <w:t>E. 4</w:t>
      </w:r>
    </w:p>
    <w:p>
      <w:r>
        <w:t>Die Gerichtskosten der beiden Verfahren werden den unterliegenden Beschwerdeführern auferlegt ( Art. 66 Abs. 1 BGG ). Dem Gesuch um unentgeltliche Rechtspflege (im Sinne der vorläufigen Befreiung von den Gerichtskosten und der unentgeltlichen Verbeiständung) kann für das Verfahren 8C_778/2008 entsprochen werden ( Art. 64 Abs. 1 und 2 BGG ). Es wird indessen ausdrücklich auf Art. 64 Abs. 4 BGG aufmerksam gemacht, wonach die begünstigte Partei der Gerichtskasse Ersatz zu leisten haben wird, wenn sie später dazu im Stande ist. Für das Verfahren 8C_908/2008 kann die unentgeltliche Rechtspflege wegen Aussichtslosigkeit der Beschwerde nicht gewährt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