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777/2017 vom 2. August 2018</w:t>
      </w:r>
    </w:p>
    <w:p>
      <w:r>
        <w:t>Bundesgericht, 2018-08-02, FR</w:t>
      </w:r>
    </w:p>
    <w:p>
      <w:r>
        <w:rPr>
          <w:b/>
        </w:rPr>
        <w:t xml:space="preserve">Quelle: </w:t>
      </w:r>
      <w:r>
        <w:t>https://mcp.opencaselaw.ch/entscheid/bger_8C_777_2017</w:t>
      </w:r>
    </w:p>
    <w:p>
      <w:r>
        <w:t>FR: TF 8C 777/2017 du 2 août 2018</w:t>
      </w:r>
    </w:p>
    <w:p>
      <w:r>
        <w:t>IT: TF 8C 777/2017 del 2 agosto 2018</w:t>
      </w:r>
    </w:p>
    <w:p>
      <w:pPr>
        <w:pStyle w:val="Heading2"/>
      </w:pPr>
      <w:r>
        <w:t>Regeste</w:t>
      </w:r>
    </w:p>
    <w:p>
      <w:r>
        <w:t>Assurance-chômage (suspension du droit à l'indemnité) | Assurance-chômage</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le recourant pouvait faire l'objet d'une suspension de son droit à l'indemnité de chômage pendant huit jours au motif qu'il ne s'était pas présenté à un entretien de contrôle.</w:t>
      </w:r>
    </w:p>
    <w:p>
      <w:r>
        <w:rPr>
          <w:b/>
        </w:rPr>
        <w:t>E. 3.1</w:t>
      </w:r>
    </w:p>
    <w:p>
      <w:r>
        <w:t>L'assuré a droit à l'indemnité de chômage s'il satisfait, entre autres conditions, aux exigences du contrôle ( art. 8 al. 1 let . g LACI [RS 837.0]). A cet effet, il est tenu de participer aux entretiens de conseil lorsque l'autorité compétente le lui enjoint ( art. 17 al. 3 let. b LACI ). Selon l' art. 30 al. 1 let . d LACI, le droit de l'assuré à l'indemnité est suspendu notamment lorsqu'il est établi que celui-ci n'observe pas les prescriptions de contrôle du chômage ou les instructions de l'autorité compétente. Cette disposition s'applique notamment lorsque l'assuré manque un entretien de conseil et de contrôle (voir l'arrêt 8C_697/2012 du 18 février 2013 consid. 2, publié in DTA 2013 p. 185 et les références citées).</w:t>
      </w:r>
    </w:p>
    <w:p>
      <w:r>
        <w:rPr>
          <w:b/>
        </w:rPr>
        <w:t>E. 3.2</w:t>
      </w:r>
    </w:p>
    <w:p>
      <w:r>
        <w:t>Selon la jurisprudence, l'assuré qui a oublié de se rendre à un entretien et qui s'en excuse spontanément, ne peut être suspendu dans l'exercice de son droit à l'indemnité s'il prend par ailleurs ses obligations de chômeur et de bénéficiaire de prestations très au sérieux. Tel est le cas, notamment, s'il a rempli de façon irréprochable ses obligations à l'égard de l'assurance-chômage durant les douze mois précédant cet oubli (arrêts 8C_447/2008 du 16 octobre 2008 consid. 5.1, in DTA 2009 p. 271; 8C_675/2014 du 12 décembre 2014 consid. 3; 8C_834/2010 du 11 mai 2011 consid. 2.3; 8C_469/2010 du 9 février 2011 consid. 2.2). Il suffit que l'assuré ait déjà commis une faute, de quelque nature qu'elle soit, sanctionnée ou non, pour qu'une sanction se justifie en cas d'absence injustifiée (DTA 2013 p. 185).</w:t>
      </w:r>
    </w:p>
    <w:p>
      <w:r>
        <w:rPr>
          <w:b/>
        </w:rPr>
        <w:t>E. 4.1</w:t>
      </w:r>
    </w:p>
    <w:p>
      <w:r>
        <w:t>Selon l' art. 30 al. 3 LACI , la durée de la suspension du droit à l'indemnité de chômage est proportionnelle à la gravité de la faute. En vertu de l' art. 45 al. 3 OACI , elle est de 1 à 15 jours en cas de faute légère.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w:t>
      </w:r>
    </w:p>
    <w:p>
      <w:r>
        <w:rPr>
          <w:b/>
        </w:rPr>
        <w:t>E. 4.2</w:t>
      </w:r>
    </w:p>
    <w:p>
      <w:r>
        <w:t>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 ATF 137 V 71 consid. 5.1 p. 73; 132 V 393 consid. 3.3 p. 399).</w:t>
      </w:r>
    </w:p>
    <w:p>
      <w:r>
        <w:rPr>
          <w:b/>
        </w:rPr>
        <w:t>E. 4.3</w:t>
      </w:r>
    </w:p>
    <w:p>
      <w:r>
        <w:t>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sans motif pertinent, substituer sa propre appréciation à celle de l'administration. Il doit s'appuyer sur des circonstances de nature à faire apparaître sa propre appréciation comme la mieux appropriée ( ATF 137 V 71 consid. 5.2 p. 73).</w:t>
      </w:r>
    </w:p>
    <w:p>
      <w:r>
        <w:rPr>
          <w:b/>
        </w:rPr>
        <w:t>E. 5</w:t>
      </w:r>
    </w:p>
    <w:p>
      <w:r>
        <w:t>L'Office cantonal de l'emploi reproche à la Cour cantonale d'avoir abusé de son pouvoir d'appréciation en réduisant la durée de la suspension du droit à l'indemnité de huit à cinq jours. Il fait valoir que le motif invoqué par les premiers juges n'était pas pertinent. En effet, au vu du précédent manquement de l'assuré à ses obligations, le fait qu'il s'est spontanément excusé de son absence le lendemain de la date fixée pour l'entretien de conseil ne pouvait plus être pris en considération.</w:t>
      </w:r>
    </w:p>
    <w:p>
      <w:r>
        <w:rPr>
          <w:b/>
        </w:rPr>
        <w:t>E. 6.1</w:t>
      </w:r>
    </w:p>
    <w:p>
      <w:r>
        <w:t>En l'espèce, le premier manquement de l'assuré, sanctionné par la décision de l'OCE du 9 mai 2017, remonte au mois d'avril 2017 (recherches insuffisantes d'emplois), soit un mois avant le second manquement de l'assuré, à savoir son absence à un entretien de conseil. Au regard de la jurisprudence exposée ci-dessus (cf. consid. 3), une suspension du droit à l'indemnité de chômage pour le deuxième manquement apparaît donc conforme au droit.</w:t>
      </w:r>
    </w:p>
    <w:p>
      <w:r>
        <w:rPr>
          <w:b/>
        </w:rPr>
        <w:t>E. 6.2</w:t>
      </w:r>
    </w:p>
    <w:p>
      <w:r>
        <w:t>Selon la barème (Bulletin LACI IC/D79) établi par le SECO, lorsque l'assuré ne se présente pas à un entretien de conseil ou à une séance d'information sans motif valable, la sanction se situe entre 5 et 8 jours s'il s'agit du premier manquement. En l'occurrence, en fixant à huit jours la suspension du droit à l'indemnité de chômage, l'administration est restée dans les limites du barème et, à fortiori, dans celles de l' art. 45 al. 3 OACI en cas de faute légère. En réduisant la durée de la suspension à cinq jours au motif que le manquement de l'assuré était léger, la juridiction cantonale a donc substitué sa propre appréciation à celle de l'administration sans motif pertinent (cf. consid. 4.3). Le recours se révèle dès lors bien fondé.</w:t>
      </w:r>
    </w:p>
    <w:p>
      <w:r>
        <w:rPr>
          <w:b/>
        </w:rPr>
        <w:t>E. 7</w:t>
      </w:r>
    </w:p>
    <w:p>
      <w:r>
        <w:t>L'intimé,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