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8C_775/2017 vom 13. Juni 2018</w:t>
      </w:r>
    </w:p>
    <w:p>
      <w:r>
        <w:t>Bundesgericht, 2018-06-13, FR</w:t>
      </w:r>
    </w:p>
    <w:p>
      <w:r>
        <w:rPr>
          <w:b/>
        </w:rPr>
        <w:t xml:space="preserve">Quelle: </w:t>
      </w:r>
      <w:r>
        <w:t>https://mcp.opencaselaw.ch/entscheid/bger_8C_775_2017</w:t>
      </w:r>
    </w:p>
    <w:p>
      <w:r>
        <w:t>FR: TF 8C_775/2017 du 13 juin 2018</w:t>
      </w:r>
    </w:p>
    <w:p>
      <w:r>
        <w:t>IT: TF 8C_775/2017 del 13 giugno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à une rente d'invalidité et à une indemnité pour atteinte à l'intégrité en raison de l'accident survenu le 7 juillet 2011. La procédure portant sur l'octroi ou le refus de prestations en espèces de l'assurance-accidents, le Tribunal fédéral n'est pas lié par les faits établis par la juridiction précédente ( art. 105 al. 3 LTF ).</w:t>
      </w:r>
    </w:p>
    <w:p>
      <w:r>
        <w:rPr>
          <w:b/>
        </w:rPr>
        <w:t>E. 3</w:t>
      </w:r>
    </w:p>
    <w:p>
      <w:r>
        <w:t>Par courriers des 3 avril et 4 juin 2018, le recourant a produit deux certificats de la doctoresse H.________, spécialiste en chirurgie,    des 20 mars et 4 mai 2018. Il s'agit de moyens de preuve nouveaux qui ne sont pas admissibles dans la procédure devant le Tribunal fédéral ( art. 99 al. 1 LTF ).</w:t>
      </w:r>
    </w:p>
    <w:p>
      <w:r>
        <w:rPr>
          <w:b/>
        </w:rPr>
        <w:t>E. 4.1</w:t>
      </w:r>
    </w:p>
    <w:p>
      <w:r>
        <w:t>Sur le plan somatique, la cour cantonale, se fondant sur l'appréciation concordante du médecin d'arrondissement de la CNA et des médecins de la Clinique C.________, a retenu que l'assuré disposait d'une capacité de travail entière dans une activité adaptée à ses limitations fonctionnelles (activité légère à moyenne, sans port de charges de plus de 10 kilos, sans rotations du tronc, sans travaux avec vibrations ou coups au niveau des membres supérieurs et sans mouvements avec les bras plus haut que l'horizontal).</w:t>
      </w:r>
    </w:p>
    <w:p>
      <w:r>
        <w:rPr>
          <w:b/>
        </w:rPr>
        <w:t>E. 4.2</w:t>
      </w:r>
    </w:p>
    <w:p>
      <w:r>
        <w:t>Se fondant sur un rapport du 18 mars 2017 du docteur I.________, chirurgien spécialisé en médecine légale et en médecine des assurances à l'étranger, produit en instance cantonale, le recourant fait valoir qu'en raison tant de ses troubles somatiques que psychiques, sa capacité de travail ne dépasserait pas 50 %.</w:t>
      </w:r>
    </w:p>
    <w:p>
      <w:r>
        <w:t>Cet avis n'est toutefois pas apte à remettre en cause les constatations des médecins de la Clinique C.________ et du médecin d'arrondissement de la CNA sur le plan somatique. Le docteur I.________ ne se prononce en effet pas clairement sur la capacité résiduelle de travail de l'assuré dans une activité adaptée mais se borne à attester une atteinte importante et durable à son intégrité physique et psychique d'au moins 50 %. Dès lors, c'est à juste titre que les premiers juges ont retenu une pleine capacité de travail du recourant dans une activité adaptée à ses limitations fonctionnelles.</w:t>
      </w:r>
    </w:p>
    <w:p>
      <w:r>
        <w:rPr>
          <w:b/>
        </w:rPr>
        <w:t>E. 5.1</w:t>
      </w:r>
    </w:p>
    <w:p>
      <w:r>
        <w:t>Le recourant fait également grief à la juridiction cantonale d'avoir nié l'existence d'un lien de causalité adéquate entre les séquelles psychiques et la chute dont il a été victime. Il soutient qu'il a été victime d'un accident particulièrement grave, ayant nécessité deux interventions et de nombreuses et longues thérapies.</w:t>
      </w:r>
    </w:p>
    <w:p>
      <w:r>
        <w:rPr>
          <w:b/>
        </w:rPr>
        <w:t>E. 5.2</w:t>
      </w:r>
    </w:p>
    <w:p>
      <w:r>
        <w:t>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ATF 115 V 133 consid. 6c/aa p. 140; 403 consid. 5c/aa p. 409) :</w:t>
      </w:r>
    </w:p>
    <w:p>
      <w:r>
        <w:t>- les circonstances concomitantes particulièrement dramatiques ou le caractère particulièrement impressionnant de l'accident;</w:t>
      </w:r>
    </w:p>
    <w:p>
      <w:r>
        <w:t>- la gravité ou la nature particulière des lésions physiques, compte tenu notamment du fait qu'elles sont propres, selon l'expérience, à entraîner des troubles psychiques;</w:t>
      </w:r>
    </w:p>
    <w:p>
      <w:r>
        <w:t>- la durée anormalement longue du traitement médical;</w:t>
      </w:r>
    </w:p>
    <w:p>
      <w:r>
        <w:t>- les douleurs physiques persistantes;</w:t>
      </w:r>
    </w:p>
    <w:p>
      <w:r>
        <w:t>- les erreurs dans le traitement médical entraînant une aggravation notable des séquelles de l'accident;</w:t>
      </w:r>
    </w:p>
    <w:p>
      <w:r>
        <w:t>- les difficultés apparues au cours de la guérison et des complications importantes;</w:t>
      </w:r>
    </w:p>
    <w:p>
      <w:r>
        <w:t>- le degré et la durée de l'incapacité de travail due aux lésions physiques.</w:t>
      </w:r>
    </w:p>
    <w:p>
      <w:r>
        <w:t>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 ATF 115 V 133 consid. 6 c/bb p. 140; 403 consid. 5 c/bb p. 409).</w:t>
      </w:r>
    </w:p>
    <w:p>
      <w:r>
        <w:rPr>
          <w:b/>
        </w:rPr>
        <w:t>E. 5.3</w:t>
      </w:r>
    </w:p>
    <w:p>
      <w:r>
        <w:t>En l'espèce, apprécié objectivement, l'accident du 7 juillet 2011, relativement banal, doit être considéré comme de peu de gravité, de sorte qu'il y aurait lieu de nier d'emblée l'existence d'un lien de causalité entre cet événement et les troubles psychiques présentés par l'assuré. Dans l'hypothèse où l'on ferait entrer l'événement assuré dans la catégorie des accidents de gravité moyenne (à la limite inférieure), il faudrait, pour qu'on puisse admettre le caractère adéquat de l'atteinte psychique, un cumul de quatre critères au moins parmi les sept consacrés par la jurisprudence ou que l'un des critères se manifeste avec une intensité particulière (voir arrêt 8C_622/2010 du 3 décembre 2010 consid. 4.1 et les références).</w:t>
      </w:r>
    </w:p>
    <w:p>
      <w:r>
        <w:rPr>
          <w:b/>
        </w:rPr>
        <w:t>E. 5.4</w:t>
      </w:r>
    </w:p>
    <w:p>
      <w:r>
        <w:t>En l'occurrence, l'assuré a subi des fractures de côtes après avoir glissé sur une pente herbeuse. On ne saurait, d'un point de vue objectif, conférer un caractère particulièrement dramatique ou impressionnant à cet accident. Les critères de la gravité des lésions physiques, d'une erreur dans le traitement médical et celui des difficultés apparues au cours de la guérison et des complications importantes ne sont d'emblée pas réalisés. Le critère du degré et de la durée de l'incapacité de travail due aux lésions physiques n'est pas non plus donné puisqu'à l'issue de son premier séjour à la Clinique C.________, en septembre 2012, les médecins attestaient déjà une capacité de travail entière dans une activité adaptée aux limitations fonctionnelles. En fin de compte, seuls deux critères (à savoir la durée anormalement longue du traitement médical et les douleurs physiques persistantes) pourraient entrer en considération. Cependant, dans la mesure où aucun d'entre eux ne revêt une intensité particulière, la condition du cumul de quatre critères au moins fait défaut et l'existence d'un lien de causalité adéquate doit être niée.</w:t>
      </w:r>
    </w:p>
    <w:p>
      <w:r>
        <w:rPr>
          <w:b/>
        </w:rPr>
        <w:t>E. 5.5</w:t>
      </w:r>
    </w:p>
    <w:p>
      <w:r>
        <w:t>C'est à juste titre dès lors que l'intimée a calculé le taux d'invalidité du recourant en ne tenant compte que des affections sur le plan somatique. Elle a déterminé le revenu d'invalide de l'assuré sur la base des données de l'Enquête suisse sur la structure des salaires (ESS), retenant un revenu mensuel de 5'312 fr., fondé sur le tableau TA1, niveau de compétences 1, des ESS 2014. Après avoir adapté le salaire statistique à la durée hebdomadaire normale de travail en 2014 (41,7 heures) et à l'évolution des salaires de 2014 à 2016, elle a procédé à un abattement de 10 %. Le revenu annuel d'invalide s'établissait ainsi à 60'347 fr. 27. La comparaison avec le revenu annuel sans invalidité de 60'879 fr. 20 donnait un degré d'invalidité de 0,87 %, à l'évidence insuffisant pour ouvrir droit à une rente (cf. art. 18 al. 1 LAA ). Le recourant ne remettant pas en cause ce calcul, il n'y a pas lieu de le discuter (cf. art. 42 al. 2 LTF ).</w:t>
      </w:r>
    </w:p>
    <w:p>
      <w:r>
        <w:rPr>
          <w:b/>
        </w:rPr>
        <w:t>E. 6.1</w:t>
      </w:r>
    </w:p>
    <w:p>
      <w:r>
        <w:t>Le recourant conclut encore à l'octroi d'une indemnité pour atteinte à l'intégrité d'un taux de 50 %, en se fondant sur l'avis du docteur I.________.</w:t>
      </w:r>
    </w:p>
    <w:p>
      <w:r>
        <w:rPr>
          <w:b/>
        </w:rPr>
        <w:t>E. 6.2</w:t>
      </w:r>
    </w:p>
    <w:p>
      <w:r>
        <w:t>Les premiers juges ont nié le droit à une indemnité pour atteinte à l'intégrité, au motif que sur le plan somatique, seul à charge de l'intimée, le médecin d'arrondissement n'avait pas constaté de lésion organique suffisante pour reconnaître le droit à une indemnisation. Au niveau de l'épaule droite en particulier, il n'existait aucune atteinte qui expliquait la limitation de la mobilité de l'articulation et qui figurait dans la liste des troubles fonctionnels des membres supérieurs indemnisables selon la table 1 de la CNA. Pour le reste, ils ont retenu que ni la cicatrice, ni les douleurs ne constituaient des séquelles indemnisables. Enfin, ils ont considéré que l'avis du docteur I.________ ne pouvait être suivi dès lors que ce médecin retenait un taux de 50 % sans motivation et tenait compte de facteurs psychiques dont l'intimée ne répondait pas.</w:t>
      </w:r>
    </w:p>
    <w:p>
      <w:r>
        <w:rPr>
          <w:b/>
        </w:rPr>
        <w:t>E. 6.3</w:t>
      </w:r>
    </w:p>
    <w:p>
      <w:r>
        <w:t>Dans la mesure où le recourant ne discute pas la motivation des premiers juges sur ce point, il n'y a pas lieu d'examiner davantage ce qu'il en est en l'espèce (cf. art. 42 al. 2 LTF ).</w:t>
      </w:r>
    </w:p>
    <w:p>
      <w:r>
        <w:rPr>
          <w:b/>
        </w:rPr>
        <w:t>E. 7</w:t>
      </w:r>
    </w:p>
    <w:p>
      <w:r>
        <w:t>Vu ce qui précède, le recours se révèle par conséquent mal fondé.</w:t>
      </w:r>
    </w:p>
    <w:p>
      <w:r>
        <w:rPr>
          <w:b/>
        </w:rPr>
        <w:t>E. 8</w:t>
      </w:r>
    </w:p>
    <w:p>
      <w:r>
        <w:t>Faute de chances de succès du recours, la requête d'assistance judiciaire pour la procédure fédérale déposée par le recourant doit être rejetée ( art. 64 al. 1 LTF ). Le recourant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