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8C_774/2012 vom 29. Oktober 2012</w:t>
      </w:r>
    </w:p>
    <w:p>
      <w:r>
        <w:t>Bundesgericht, 2012-10-29, DE</w:t>
      </w:r>
    </w:p>
    <w:p>
      <w:r>
        <w:rPr>
          <w:b/>
        </w:rPr>
        <w:t xml:space="preserve">Quelle: </w:t>
      </w:r>
      <w:r>
        <w:t>https://mcp.opencaselaw.ch/entscheid/bger_8C_774_2012</w:t>
      </w:r>
    </w:p>
    <w:p>
      <w:r>
        <w:t>FR: TF 8C_774/2012 du 29 octobre 2012</w:t>
      </w:r>
    </w:p>
    <w:p>
      <w:r>
        <w:t>IT: TF 8C_774/2012 del 29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Dem Beschwerdeführer wird die unentgeltliche Verbeiständung gewährt.</w:t>
      </w:r>
    </w:p>
    <w:p>
      <w:r>
        <w:rPr>
          <w:b/>
        </w:rPr>
        <w:t>E. 4</w:t>
      </w:r>
    </w:p>
    <w:p>
      <w:r>
        <w:t>Advokat Dr. Peter Bohny wird als unentgeltlicher Anwalt bestellt, und es wird ihm für das bundesgerichtliche Verfahren aus der Gerichtskasse eine Entschädigung von Fr. 1'200.- ausgerichtet.</w:t>
      </w:r>
    </w:p>
    <w:p>
      <w:r>
        <w:rPr>
          <w:b/>
        </w:rPr>
        <w:t>E. 5</w:t>
      </w:r>
    </w:p>
    <w:p>
      <w:r>
        <w:t>Diese Verfügung wird den Parteien, der IV-Stelle Basel-Stadt und dem Bundesamt für Sozialversicherungen schriftlich mitgeteilt.</w:t>
      </w:r>
    </w:p>
    <w:p>
      <w:r>
        <w:t>Luzern, 29. Oktober 2012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Ursprung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