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8C_769/2011 vom 31. Januar 2012</w:t>
      </w:r>
    </w:p>
    <w:p>
      <w:r>
        <w:t>Bundesgericht, 2012-01-31, DE</w:t>
      </w:r>
    </w:p>
    <w:p>
      <w:r>
        <w:rPr>
          <w:b/>
        </w:rPr>
        <w:t xml:space="preserve">Quelle: </w:t>
      </w:r>
      <w:r>
        <w:t>https://mcp.opencaselaw.ch/entscheid/bger_8C_769_2011</w:t>
      </w:r>
    </w:p>
    <w:p>
      <w:r>
        <w:t>FR: TF 8C_769/2011 du 31 janvier 2012</w:t>
      </w:r>
    </w:p>
    <w:p>
      <w:r>
        <w:t>IT: TF 8C_769/2011 del 31 gennaio 2012</w:t>
      </w:r>
    </w:p>
    <w:p>
      <w:pPr>
        <w:pStyle w:val="Heading2"/>
      </w:pPr>
      <w:r>
        <w:t>Erwägungen</w:t>
      </w:r>
    </w:p>
    <w:p>
      <w:r>
        <w:rPr>
          <w:b/>
        </w:rPr>
        <w:t>E. 1</w:t>
      </w:r>
    </w:p>
    <w:p>
      <w:r>
        <w:t>Unaufgefordert und nach unbenutztem Ablauf der bis zum 12. Januar 2012 angesetzten Vernehmlassungsfrist lässt die Beschwerdeführerin mit Eingabe vom 13. Januar 2012 auf eine bevorstehende medizinische Begutachtung hinweisen und erstmals vor Bundesgericht die Sistierung des Verfahrens "bis zum Vorliegen des Gutachtens aus G.________" beantragen. Auf die ohne ersichtlichen Grund nach Fristablauf verspätet eingereichte Eingabe vom 13. Januar 2012 ist nicht einzutreten.</w:t>
      </w:r>
    </w:p>
    <w:p>
      <w:r>
        <w:t>Zudem dürfen neue Tatsachen und Beweismittel nur soweit vorgebracht werden, als erst der Entscheid der Vorinstanz dazu Anlass gibt, was von der ein Novum einbringenden Partei darzulegen ist ( Art. 99 Abs. 1 BGG ; BGE 135 V 194 ; SVR 2010 UV Nr. 17 S. 63 E. 4 [8C_239/2008]). Entsprechende Umstände werden nicht geltend gemacht, so dass die Ergebnisse der neuen Begutachtung in diesem Verfahren ohnehin nicht zu berücksichtigen sind.</w:t>
      </w:r>
    </w:p>
    <w:p>
      <w:r>
        <w:rPr>
          <w:b/>
        </w:rPr>
        <w:t>E. 2.1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2.2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die Leistungspflicht der Unfallversicherung für die ab 1. April 2010 anhaltend geklagten Beschwerden.</w:t>
      </w:r>
    </w:p>
    <w:p>
      <w:r>
        <w:rPr>
          <w:b/>
        </w:rPr>
        <w:t>E. 4</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schliesslich auch die vorinstanzlichen Ausführungen zu dem im Sozialversicherungsrecht bei der Beantwortung von Tatfragen üblichen Beweisgrad der überwiegenden Wahrscheinlichkeit ( BGE 129 V 177 E. 3.1 S. 181 mit Hinweisen). Darauf wird verwiesen.</w:t>
      </w:r>
    </w:p>
    <w:p>
      <w:r>
        <w:rPr>
          <w:b/>
        </w:rPr>
        <w:t>E. 5.1</w:t>
      </w:r>
    </w:p>
    <w:p>
      <w:r>
        <w:t>Nach eingehender und sorgfältiger Würdigung der umfangreichen medizinischen Aktenlage gelangte das kantonale Gericht mit in allen Teilen überzeugender Begründung zur Auffassung, dass im Zeitpunkt des strittigen folgenlosen Fallabschlusses per 31. März 2010 keine organisch objektiv ausgewiesenen Folgen des Unfallereignisses vom 17. August 2007 mehr feststellbar waren, welche einen weitergehenden Anspruch auf Leistungen nach UVG begründeten. Die Beschwerdeführerin vermag nicht dazulegen und es finden sich keine entsprechenden Untersuchungsergebnisse bei den Akten, inwiefern ihre ab 1. April 2010 fortgesetzt geklagten Beschwerden im Sinne von E. 4 hievor organisch objektivierbar seien. Insbesondere konnten auch die geklagten Kopfschmerzen - trotz eingehender neurologischer und bildgebender Untersuchungen - weder gemäss Gutachten des Instituts B.________ noch während des mehrwöchigen Aufenthaltes in der Rehaklinik in E.________ und auch nicht anlässlich der umfassenden Begutachtung im Zentrum F.________ einem objektivierbaren organischen Substrat zugeordnet werden. Daran ändert nichts, auch wenn - ohne über eine echtzeitliche Dokumentation der im Einzelnen an den beiden Unfallautos tatsächlich entstandenen Schäden vom 17. August 2007 zu verfügen - entgegen der Vorinstanz wohl nicht daran zu zweifeln ist, dass die auf dem Beifahrersitz mitfahrende Versicherte anlässlich dieses Unfalles mit ihrem Kopf gegen die Windschutzscheibe stiess. Dem kantonalen Gericht ist jedoch beizupflichten, so weit es zutreffend erkannte, dass die Beschwerdeführerin aus der mit Schreiben vom 10. Februar 2010 erhobenen und an die Adresse der Beschwerdegegnerin gerichteten Kritik in Bezug auf gewisse Fragen einzelner Gutachter des Zentrums F.________ nichts zu ihren Gunsten abzuleiten vermag. Denn zum einen legt die Versicherte nicht dar, aus welchen Gründen die Exploration im Zentrum F.________ als bundesrechtswidrig zu taxieren sei, sondern beschränkt sich auf eine fast vollständige, wortwörtliche Wiedergabe des genannten, bereits im Verwaltungsverfahren eingebrachten Schreibens vom 10. Februar 2010. Zum anderen liessen sich weder bei der Begutachtung des Instituts B.________ noch anlässlich des Aufenthaltes in der Rehaklinik in E.________ vom 21. Juli 2009 - übereinstimmend mit den Ergebnissen des Gutachtens des Zentrums F.________ - bildgebend oder apparativ anspruchsbegründende, organisch objektiv ausgewiesene Unfallfolgen aufzeigen.</w:t>
      </w:r>
    </w:p>
    <w:p>
      <w:r>
        <w:rPr>
          <w:b/>
        </w:rPr>
        <w:t>E. 5.2</w:t>
      </w:r>
    </w:p>
    <w:p>
      <w:r>
        <w:t>Demnach steht gestützt auf die medizinische Aktenlage mit dem erforderlichen Beweisgrad der überwiegenden Wahrscheinlichkeit fest, dass spätestens im Zeitpunkt des strittigen Fallabschlusses keine organische Unfallrestfolgen mehr vorhanden waren, welche über den 31. März 2010 hinaus einen Anspruch auf Leistungen nach UVG begründeten. Diesbezüglich waren von zusätzlichen Abklärungsmassnahmen keine neuen entscheidwesentlichen Erkenntnisse zu erwarten, weshalb Verwaltung und Vorinstanz - ohne den Anspruch der Versicherten auf rechtliches Gehör zu verletzen - zu Recht auf die Abnahme weiterer Beweise verzichtet haben (antizipierte Beweiswürdigung; BGE 134 I 140 E. 5.3 S. 148; 124 V 90 E. 4b S. 94).</w:t>
      </w:r>
    </w:p>
    <w:p>
      <w:r>
        <w:rPr>
          <w:b/>
        </w:rPr>
        <w:t>E. 6.1</w:t>
      </w:r>
    </w:p>
    <w:p>
      <w:r>
        <w:t>Damit bleibt zu prüfen, ob die ab 1. April 2010 anhaltend geklagten, organisch nicht objektiv ausgewiesenen Beschwerden in einem adäquaten Kausalzusammenhang mit dem Unfall vom 17. August 2007 stehen. Die Beschwerdegegnerin und das kantonale Gericht haben die Unfalladäquanz dieser gesundheitlichen Beeinträchtigungen nach der sogenannten "Psycho-Praxis" ( BGE 115 V 133 ) geprüft, was von der Beschwerdeführerin nicht in Frage gestellt wird. Diese Prüfung der Adäquanzkriterien erfolgt unter Ausschluss psychischer Aspekte ( BGE 134 V 109 E. 2.1 S. 121 und 115 V 133 E. 6c/aa S. 140). Zu Recht unbeanstandet blieb die Qualifikation der Kollision vom 17. August 2007 als mittelschwerer Unfall im engeren Sinn, so dass für die Bejahung des adäquaten Kausalzusammenhangs mindestens drei nicht ausgeprägt erfüllte Kriterien erforderlich sind (Urteil 8C_33/2008 vom 20. August 2008 E. 8), sofern nicht (mindestens) eines der relevanten Adäquanzkriterien in besonders ausgeprägter bzw. auffallender Weise gegeben ist ( BGE 115 V 133 E. 6c/aa und bb S. 140 f.; Urteile 8C_33/2008 vom 20. August 2008 E. 7.2 und 8C_524/2007 vom 10. Juni 2008 E. 5.2 mit Hinweisen). Denn ein Kopfanprall allein rechtfertigt eine Qualifikation des Unfalls als mittelschwer im Grenzbereich zu den schweren Ereignissen praxisgemäss nicht (Urteil 8C_416/2011 vom 9. November 2011 E. 8 mit Hinweisen). Selbst mit Blick auf die von der Rechtsprechung als mittelschwere Unfälle im engeren Sinne qualifizierten Ereignisse (in BGE 137 V 199 nicht publ. E. 3.4.1 des Urteils 8C_100/2011 vom 1. Juni 2011, mit Kasuistik auch zu mittleren Unfällen im Grenzbereich zu den schweren Unfällen) fällt höchstens die Qualifikation als Unfall im eigentlich mittleren Bereich in Betracht.</w:t>
      </w:r>
    </w:p>
    <w:p>
      <w:r>
        <w:rPr>
          <w:b/>
        </w:rPr>
        <w:t>E. 6.2</w:t>
      </w:r>
    </w:p>
    <w:p>
      <w:r>
        <w:t>Während die Allianz kein einziges Kriterium bejahte und gemäss angefochtenem Entscheid maximal eines der Adäquanzkriterien - dasjenige betreffend Grad und Dauer der physisch bedingten Arbeitsunfähigkeit - erfüllt ist, vertritt die Versicherte die Auffassung, dass drei weitere Kriterien gegeben seien.</w:t>
      </w:r>
    </w:p>
    <w:p>
      <w:r>
        <w:rPr>
          <w:b/>
        </w:rPr>
        <w:t>E. 6.2.1</w:t>
      </w:r>
    </w:p>
    <w:p>
      <w:r>
        <w:t>Zu prüfen ist zunächst das Kriterium der ungewöhnlich langen Dauer der ärztlichen Behandlung. Diesbezüglich hat das kantonale Gericht mit ausführlicher Begründung zutreffend dargelegt, dass unter den gegebenen tatsächlichen Verhältnissen praxisgemäss nicht von einer dieses Kriterium erfüllenden langen ärztlichen Behandlungsdauer auszugehen ist, zumal eine Behandlungsbedürftigkeit (im Sinne medikamentöser Schmerz- und Physiotherapie) während zwei bis drei Jahren nach einem HWS-Schleudertrauma respektive äquivalenten Verletzungen mit ähnlichem Beschwerdebild durchaus üblich ist (RKUV 2005 Nr. U 549 S. 236, U 380/04 E. 5.2.4 in fine). Die Beschwerdeführerin legt nicht dar und es sind keine entsprechenden Anhaltspunkte ersichtlich, dass sie sich im hier massgebenden Beurteilungszeitpunkt des Einspracheentscheides vom 29. Oktober 2010 (vgl. BGE 130 V 445 E. 1.2 S. 446) seit mehr als vier Jahren anhaltend in ständiger - ärztlicher - Behandlung befunden habe.</w:t>
      </w:r>
    </w:p>
    <w:p>
      <w:r>
        <w:rPr>
          <w:b/>
        </w:rPr>
        <w:t>E. 6.2.2</w:t>
      </w:r>
    </w:p>
    <w:p>
      <w:r>
        <w:t>Was das Kriterium der körperlichen Dauerschmerzen anbetrifft, ist entscheidend, wie lange die entsprechenden Unfallfolgen durch den erlittenen körperlichen Gesundheitsschaden in erheblichem Ausmass mitverursacht wurden (Urteil 8C_1026/2010 vom 7. Oktober 2011 E. 5.2 und Urteil des Eidg. Versicherungsgerichts [heute: sozialrechtliche Abteilungen des Bundesgerichts] U 414/05 vom 7. Juni 2006 E. 5.3). Laut deutscher Übersetzung des portugiesischen Notaufnahmeberichts vom 17. August 2007 war als äusserlich sichtbarer körperlicher Gesundheitsschaden einzig ein Hämatom im Bereich der Stirn feststellbar, welches offenbar beim Anprallen des Kopfes an die Windschutzscheibe entstanden war. Die Ärzte des Spitals in Z.________, wo die Beschwerdeführerin nach ihrer selbstständigen Heimkehr per Flugzeug vom 21. bis 25. August 2007 stationär hospitalisiert war, diagnostizierten abschliessend eine HWS-Distorsion, eine Prellung des rechten Fussgelenks und ein Schwindelsyndrom. Sie verordneten für die Dauer von zehn Tagen das Tragen einer halbharten Halskrause und danach eine stufenweise Reduktion der Schmerzmedikation. Dr. med. U.________ von der Klinik A.________ wies bereits in seinem ersten Bericht vom 5. Oktober 2007 zu der bei ihm tags zuvor begonnenen Behandlung auf die Ängstlichkeit der Versicherten hin. Abgesehen von massiven Verspannungen, Druckdolenzen und Einschränkungen der Beweglichkeit im Nackenbereich vermochte er keine unfallbedingten Befunde zu erheben. Obwohl Dr. med. U.________ schon am 27. November 2007 (also knapp dreieinhalb Monate nach dem Unfall) von einer "deutlichen Regredienz der Beschwerden in Bezug auf die HWS-Symptomatik" berichtete und den Verzicht auf die Halskrause befürwortete, wollte die Beschwerdeführerin diese "psychologische Stütze" noch beibehalten. Anlässlich der neurologischen Untersuchungen des Dr. med. R.________ vom 20. Februar und 4. März 2008 klagte die Versicherte im Wesentlichen noch über belastungsabhängige Schulter-Nacken-Schmerzen sowie über beinahe täglich auftretende Kopfschmerzen, ohne dass diese Beeinträchtigungen einem organisch objektiv ausgewiesenen Substrat hätten zugeordnet werden können. Dr. med. R.________ empfahl eine Reduktion der regelmässigen Schmerzmedikation wegen des Risikos eines analgetikainduzierten Kopfschmerzes und verordnete statt dessen abends die Einnahme von Tryptizol. Demgegenüber teilte die Beschwerdeführerin einem Mitarbeiter der Allianz anlässlich der Besprechung vom 30. April 2008 mit, dass sie nicht mehr zu Dr. med. R.________ gehen werde, er habe ihr ein Antidepressivum verordnet. Sie sei aber nicht psychisch krank, sondern habe Blockaden im Nacken, weshalb sie dieses Medikament nicht einnehmen werde. Von unfallbedingten körperlichen Dauerschmerzen kann nach dem Gesagten keine Rede sein.</w:t>
      </w:r>
    </w:p>
    <w:p>
      <w:r>
        <w:rPr>
          <w:b/>
        </w:rPr>
        <w:t>E. 6.2.3</w:t>
      </w:r>
    </w:p>
    <w:p>
      <w:r>
        <w:t>Sodann zeigt die Versicherte nicht auf, inwiefern angeblich von einem schwierigen Heilungsverlauf oder erheblichen Komplikationen auszugehen sei. Besondere Gründe, welche die Heilung beeinträchtigt haben (Urteile 8C_416/2011 vom 9. November 2011 E. 9.6 und 8C_57/2008 vom 16. Mai 2008 E. 9.6.1), werden in keiner Weise substantiiert geltend gemacht.</w:t>
      </w:r>
    </w:p>
    <w:p>
      <w:r>
        <w:rPr>
          <w:b/>
        </w:rPr>
        <w:t>E. 6.3</w:t>
      </w:r>
    </w:p>
    <w:p>
      <w:r>
        <w:t>Unter Mitberücksichtigung des vorinstanzlich unbestritten in höchstens einfacher Weise bejahten Kriteriums von Grad und Dauer der Arbeitsunfähigkeit ist nach dem Gesagten nur ein Adäquanzkriterium gegeben. Damit liegen die gemäss Rechtsprechung bei mittleren Unfällen notwendigen Kriterien weder gehäuft vor, noch ist eines davon besonders ausgeprägt gegeben ( BGE 115 V 133 E. 6c/bb S. 140), weshalb der adäquate Kausalzusammenhang zu verneinen ist. Der vorinstanzlich bestätigte folgenlose Fallabschluss seitens der Allianz per 31. März 2010 erfolgte demnach zu Recht.</w:t>
      </w:r>
    </w:p>
    <w:p>
      <w:r>
        <w:rPr>
          <w:b/>
        </w:rPr>
        <w:t>E. 7</w:t>
      </w:r>
    </w:p>
    <w:p>
      <w:r>
        <w:t>Dem Prozessausgang entsprechend sind die Gerichtskosten der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