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8C_768/2021 vom 30. November 2021</w:t>
      </w:r>
    </w:p>
    <w:p>
      <w:r>
        <w:t>Bundesgericht, 2021-11-30, DE</w:t>
      </w:r>
    </w:p>
    <w:p>
      <w:r>
        <w:rPr>
          <w:b/>
        </w:rPr>
        <w:t xml:space="preserve">Quelle: </w:t>
      </w:r>
      <w:r>
        <w:t>https://mcp.opencaselaw.ch/entscheid/bger_8C_768_2021</w:t>
      </w:r>
    </w:p>
    <w:p>
      <w:r>
        <w:t>FR: TF 8C_768/2021 du 30 novembre 2021</w:t>
      </w:r>
    </w:p>
    <w:p>
      <w:r>
        <w:t>IT: TF 8C_768/2021 del 30 novembre 2021</w:t>
      </w:r>
    </w:p>
    <w:p>
      <w:pPr>
        <w:pStyle w:val="Heading2"/>
      </w:pPr>
      <w:r>
        <w:t>Volltext</w:t>
      </w:r>
    </w:p>
    <w:p>
      <w:r>
        <w:t>Bundesgericht</w:t>
      </w:r>
    </w:p>
    <w:p>
      <w:r>
        <w:t>Tribunal fédéral</w:t>
      </w:r>
    </w:p>
    <w:p>
      <w:r>
        <w:t>Tribunale federale</w:t>
      </w:r>
    </w:p>
    <w:p>
      <w:r>
        <w:t>Tribunal federal</w:t>
      </w:r>
    </w:p>
    <w:p>
      <w:r>
        <w:t>8C_768/2021</w:t>
      </w:r>
    </w:p>
    <w:p>
      <w:r>
        <w:t>Urteil vom 30. November 2021</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Gemeindeverband Sozialdienst B.________,</w:t>
      </w:r>
    </w:p>
    <w:p>
      <w:r>
        <w:t>Beschwerdegegner.</w:t>
      </w:r>
    </w:p>
    <w:p>
      <w:r>
        <w:t>Gegenstand</w:t>
      </w:r>
    </w:p>
    <w:p>
      <w:r>
        <w:t>Sozialhilfe (Prozessvoraussetzung),</w:t>
      </w:r>
    </w:p>
    <w:p>
      <w:r>
        <w:t>Beschwerde gegen das Urteil des Verwaltungsgerichts des Kantons Bern vom 13. Oktober 2021 (100.2020.352U).</w:t>
      </w:r>
    </w:p>
    <w:p>
      <w:r>
        <w:t>Nach Einsicht</w:t>
      </w:r>
    </w:p>
    <w:p>
      <w:r>
        <w:t>in die Beschwerde vom 18. November 2021 (Poststempel) gegen das Urteil des Verwaltungsgerichts des Kantons Bern vom 13. Oktober 2021 und das Gesuch um unentgeltliche Rechtspflege,</w:t>
      </w:r>
    </w:p>
    <w:p>
      <w:r>
        <w:t>in Erwägung,</w:t>
      </w:r>
    </w:p>
    <w:p>
      <w:r>
        <w:t>dass ein Rechtsmittel gemäss Art. 42 Abs. 1 und 2 BGG unter anderem die Begehren und deren Begründung zu enthalten hat,</w:t>
      </w:r>
    </w:p>
    <w:p>
      <w:r>
        <w:t>dass ein auf kantonalem Recht beruhendes Urteil vor Bundesgericht weitgehend bloss wegen Verletzung verfassungsmässiger Rechte beanstandet werden kann, wobei eine qualifizierte Rügepflicht besteht, d.h. es ist in der Beschwerde konkret und detailliert darzulegen, welche verfassungsmässigen Rechte und inwiefern sie durch das kantonale Urteil verletzt worden sein sollen ( Art. 42 Abs. 2 BGG und Art. 95 in Verbindung mit Art. 106 Abs. 2 BGG ; BGE 141 I 36 E. 1.3 ; 138 I 225 E. 3.1 und 3.2; 137 V 57 E. 1.3, je mit Hinweisen),</w:t>
      </w:r>
    </w:p>
    <w:p>
      <w:r>
        <w:t>dass auch von Beschwerde führenden Laien erwartet werden darf, auf die vorinstanzliche Begründung konkret einzugehen,</w:t>
      </w:r>
    </w:p>
    <w:p>
      <w:r>
        <w:t>dass der Beschwerdeführer in seiner Eingabe vom 18. November 2021, soweit er sich darin überhaupt auf den Gegenstand des vorliegenden Verfahrens und die für das Ergebnis des angefochtenen Urteils massgeblichen Erwägungen bezieht, rein appellatorische Kritik übt, und namentlich keine Verletzung verfassungsmässiger Rechte geltend macht,</w:t>
      </w:r>
    </w:p>
    <w:p>
      <w:r>
        <w:t>dass damit den vorerwähnten Begründungsanforderungen offensichtlich nicht Genüge getan wird (vgl. BGE 137 V 57 E. 1.3 mit Hinweisen), weshalb im vereinfachten Verfahren nach Art. 108 Abs. 1 lit. b BGG auf die Beschwerde nicht einzutreten ist,</w:t>
      </w:r>
    </w:p>
    <w:p>
      <w:r>
        <w:t>dass das Gesuch um unentgeltliche Rechtspflege (Gerichtskosten) wegen aussichtsloser Beschwerdeführung (Art. 64 Abs. 1 in fine BGG)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und dem Regierungsstatthalteramt Oberaargau schriftlich mitgeteilt.</w:t>
      </w:r>
    </w:p>
    <w:p>
      <w:r>
        <w:t>Luzern, 30. November 2021</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