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8C_766/2019 vom 25. November 2019</w:t>
      </w:r>
    </w:p>
    <w:p>
      <w:r>
        <w:t>Bundesgericht, 2019-11-25, DE</w:t>
      </w:r>
    </w:p>
    <w:p>
      <w:r>
        <w:rPr>
          <w:b/>
        </w:rPr>
        <w:t xml:space="preserve">Quelle: </w:t>
      </w:r>
      <w:r>
        <w:t>https://mcp.opencaselaw.ch/entscheid/bger_8C_766_2019</w:t>
      </w:r>
    </w:p>
    <w:p>
      <w:r>
        <w:t>FR: TF 8C_766/2019 du 25 novembre 2019</w:t>
      </w:r>
    </w:p>
    <w:p>
      <w:r>
        <w:t>IT: TF 8C_766/2019 del 25 novembre 2019</w:t>
      </w:r>
    </w:p>
    <w:p>
      <w:pPr>
        <w:pStyle w:val="Heading2"/>
      </w:pPr>
      <w:r>
        <w:t>Volltext</w:t>
      </w:r>
    </w:p>
    <w:p>
      <w:r>
        <w:t>Bundesgericht</w:t>
      </w:r>
    </w:p>
    <w:p>
      <w:r>
        <w:t>Tribunal fédéral</w:t>
      </w:r>
    </w:p>
    <w:p>
      <w:r>
        <w:t>Tribunale federale</w:t>
      </w:r>
    </w:p>
    <w:p>
      <w:r>
        <w:t>Tribunal federal</w:t>
      </w:r>
    </w:p>
    <w:p>
      <w:r>
        <w:t>8C_766/2019</w:t>
      </w:r>
    </w:p>
    <w:p>
      <w:r>
        <w:t>Urteil vom 25. November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 (Prozessvoraussetzung),</w:t>
      </w:r>
    </w:p>
    <w:p>
      <w:r>
        <w:t>Beschwerde gegen den Entscheid des Verwaltungsgerichts des Kantons Bern</w:t>
      </w:r>
    </w:p>
    <w:p>
      <w:r>
        <w:t>vom 11. Oktober 2019 (200 18 378 IV).</w:t>
      </w:r>
    </w:p>
    <w:p>
      <w:r>
        <w:t>Nach Einsicht</w:t>
      </w:r>
    </w:p>
    <w:p>
      <w:r>
        <w:t>in die Beschwerde vom 8. November 2019 gegen den Entscheid des Verwaltungsgerichts des Kantons Bern vom 11. Oktober 2019,</w:t>
      </w:r>
    </w:p>
    <w:p>
      <w:r>
        <w:t>in die nach Erlass der Verfügung des Bundesgerichts vom 11. November 2019 betreffend fehlender Beilagen (vorinstanzlicher Entscheid) erfolgte Nachreichung des angefochtenen Entscheids vom 13. November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Beschwerdeschrift vom 8. November 2019 diesen inhaltlichen Mindestanforderungen offensichtlich nicht genügt, da sie keinen rechtsgenüglichen Antrag enthält und sich der Versicherte nicht in konkreter Weise mit den Erwägungen der Vorinstanz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trotz der Einreichung des vorinstanzlichen Entscheides innert der angesetzten Nachfrist kein gültiges Rechtsmittel vorliegt,</w:t>
      </w:r>
    </w:p>
    <w:p>
      <w:r>
        <w:t>dass folglich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25. November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