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8C_765/2018 vom 28. November 2018</w:t>
      </w:r>
    </w:p>
    <w:p>
      <w:r>
        <w:t>Bundesgericht, 2018-11-28, DE</w:t>
      </w:r>
    </w:p>
    <w:p>
      <w:r>
        <w:rPr>
          <w:b/>
        </w:rPr>
        <w:t xml:space="preserve">Quelle: </w:t>
      </w:r>
      <w:r>
        <w:t>https://mcp.opencaselaw.ch/entscheid/bger_8C_765_2018</w:t>
      </w:r>
    </w:p>
    <w:p>
      <w:r>
        <w:t>FR: TF 8C_765/2018 du 28 novembre 2018</w:t>
      </w:r>
    </w:p>
    <w:p>
      <w:r>
        <w:t>IT: TF 8C_765/2018 del 28 novembre 2018</w:t>
      </w:r>
    </w:p>
    <w:p>
      <w:pPr>
        <w:pStyle w:val="Heading2"/>
      </w:pPr>
      <w:r>
        <w:t>Volltext</w:t>
      </w:r>
    </w:p>
    <w:p>
      <w:r>
        <w:t>Bundesgericht</w:t>
      </w:r>
    </w:p>
    <w:p>
      <w:r>
        <w:t>Tribunal fédéral</w:t>
      </w:r>
    </w:p>
    <w:p>
      <w:r>
        <w:t>Tribunale federale</w:t>
      </w:r>
    </w:p>
    <w:p>
      <w:r>
        <w:t>Tribunal federal</w:t>
      </w:r>
    </w:p>
    <w:p>
      <w:r>
        <w:t>8C_765/2018</w:t>
      </w:r>
    </w:p>
    <w:p>
      <w:r>
        <w:t>Urteil vom 28. November 2018</w:t>
      </w:r>
    </w:p>
    <w:p>
      <w:r>
        <w:t>I. sozialrechtliche Abteilung</w:t>
      </w:r>
    </w:p>
    <w:p>
      <w:r>
        <w:t>Besetzung</w:t>
      </w:r>
    </w:p>
    <w:p>
      <w:r>
        <w:t>Bundesrichter Maillard, Präsident,</w:t>
      </w:r>
    </w:p>
    <w:p>
      <w:r>
        <w:t>Gerichtsschreiber Grünvogel.</w:t>
      </w:r>
    </w:p>
    <w:p>
      <w:r>
        <w:t>Verfahrensbeteiligte</w:t>
      </w:r>
    </w:p>
    <w:p>
      <w:r>
        <w:t>A.________,</w:t>
      </w:r>
    </w:p>
    <w:p>
      <w:r>
        <w:t>vertreten durch Rechtsanwalt Thomas Laube,</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den Entscheid des Sozialversicherungsgerichts des Kantons Zürich vom 20. September 2018 (IV.2017.01373).</w:t>
      </w:r>
    </w:p>
    <w:p>
      <w:r>
        <w:t>Nach Einsicht</w:t>
      </w:r>
    </w:p>
    <w:p>
      <w:r>
        <w:t>in die Beschwerde vom 6. November 2018 gegen den Entscheid des Sozialversicherungsgerichts des Kantons Zürich vom 20. September 2018,</w:t>
      </w:r>
    </w:p>
    <w:p>
      <w:r>
        <w:t>in Erwägung,</w:t>
      </w:r>
    </w:p>
    <w:p>
      <w:r>
        <w:t>dass die Vorinstanz die Beschwerde in dem Sinne gutgeheissen hat, als die angefochtene Verfügung der IV-Stelle des Kantons Zürich vom 5. Dezember 2017 aufgehoben und die Sache zur Invaliditätsbemessung und zu neuer Verfügung an die Verwaltung zurückgewiesen wurde; dies mit der Feststellung, dass für die Beurteilung der Arbeitsfähigkeit auf die Angaben im Gutachten der Dres. med. B.________ und C.________ vom 11. März 2017 abzustellen sei,</w:t>
      </w:r>
    </w:p>
    <w:p>
      <w:r>
        <w:t>dass es sich hierbei um einen Zwischenentscheid handelt, der nur unter den Voraussetzungen nach Art. 93 Abs. 1 BGG selbstständig angefochten werden kann ( BGE 133 V 477 E. 4.2 S. 481),</w:t>
      </w:r>
    </w:p>
    <w:p>
      <w:r>
        <w:t>dass die Zulässigkeit der Beschwerde somit - alternativ - voraussetzt,</w:t>
      </w:r>
    </w:p>
    <w:p>
      <w:r>
        <w:t>- dass der Entscheid einen nicht wieder gutzumachenden Nachteil bewirken kann ( Art. 93 Abs. 1 lit. a BGG ) oder</w:t>
      </w:r>
    </w:p>
    <w:p>
      <w:r>
        <w:t>- dass die Gutheissung der Beschwerde sofort einen Endentscheid herbeiführen und damit einen bedeutenden Aufwand an Zeit oder Kosten für ein weitläufiges Beweisverfahren ersparen würde ( Art. 93 Abs. 1 lit. b BGG ),</w:t>
      </w:r>
    </w:p>
    <w:p>
      <w:r>
        <w:t>dass diese Ausnahme restriktiv zu handhaben ist, weshalb es der Beschwerde führenden Partei obliegt darzutun, dass die Voraussetzungen von Art. 93 BGG erfüllt sind, soweit deren Vorliegen nicht offensichtlich gegeben sind ( BGE 138 III 46 E. 1.2 S. 47; 137 III 324 E. 1.1 S. 328 f.),</w:t>
      </w:r>
    </w:p>
    <w:p>
      <w:r>
        <w:t>dass weder Derartiges vorgetragen, noch erkennbar ist, zumal die Rückweisung lediglich zu einer Verlängerung des Verfahrens führt (Näheres dazu: BGE 137 V 314 E. 2 S. 316 f.; 133 V 477 E. 5.2.2 S. 483, je mit Hinweisen),</w:t>
      </w:r>
    </w:p>
    <w:p>
      <w:r>
        <w:t>dass deshalb im vereinfachten Verfahren nach Art. 108 Abs. 1 lit. a und b BGG auf die Beschwerde nicht einzutreten ist,</w:t>
      </w:r>
    </w:p>
    <w:p>
      <w:r>
        <w:t>dass das Gesuch um unentgeltliche Rechtspflege wegen aussichtsloser Beschwerdeführung abzuweisen ist ( Art.64 Abs. 1 BGG ),</w:t>
      </w:r>
    </w:p>
    <w:p>
      <w:r>
        <w:t>dass der Beschwerdeführer nach Art. 66 Abs. 1 und 3 BGG kostenpflichtig wird,</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dem Sozialversicherungsgericht des Kantons Zürich und dem Bundesamt für Sozialversicherungen schriftlich mitgeteilt.</w:t>
      </w:r>
    </w:p>
    <w:p>
      <w:r>
        <w:t>Luzern, 28. November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