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8C_752/2015 vom 29. Oktober 2015</w:t>
      </w:r>
    </w:p>
    <w:p>
      <w:r>
        <w:t>Bundesgericht, 2015-10-29, DE</w:t>
      </w:r>
    </w:p>
    <w:p>
      <w:r>
        <w:rPr>
          <w:b/>
        </w:rPr>
        <w:t xml:space="preserve">Quelle: </w:t>
      </w:r>
      <w:r>
        <w:t>https://mcp.opencaselaw.ch/entscheid/bger_8C_752_2015</w:t>
      </w:r>
    </w:p>
    <w:p>
      <w:r>
        <w:t>FR: TF 8C_752/2015 du 29 octobre 2015</w:t>
      </w:r>
    </w:p>
    <w:p>
      <w:r>
        <w:t>IT: TF 8C_752/2015 del 29 ottobre 2015</w:t>
      </w:r>
    </w:p>
    <w:p>
      <w:pPr>
        <w:pStyle w:val="Heading2"/>
      </w:pPr>
      <w:r>
        <w:t>Volltext</w:t>
      </w:r>
    </w:p>
    <w:p>
      <w:r>
        <w:t>Bundesgericht</w:t>
      </w:r>
    </w:p>
    <w:p>
      <w:r>
        <w:t>Tribunal fédéral</w:t>
      </w:r>
    </w:p>
    <w:p>
      <w:r>
        <w:t>Tribunale federale</w:t>
      </w:r>
    </w:p>
    <w:p>
      <w:r>
        <w:t>Tribunal federal</w:t>
      </w:r>
    </w:p>
    <w:p>
      <w:r>
        <w:t>{T 0/2}</w:t>
      </w:r>
    </w:p>
    <w:p>
      <w:r>
        <w:t>8C_752/2015</w:t>
      </w:r>
    </w:p>
    <w:p>
      <w:r>
        <w:t>Urteil vom 29. Oktober 2015</w:t>
      </w:r>
    </w:p>
    <w:p>
      <w:r>
        <w:t>I. sozialrechtliche Abteilung</w:t>
      </w:r>
    </w:p>
    <w:p>
      <w:r>
        <w:t>Besetzung</w:t>
      </w:r>
    </w:p>
    <w:p>
      <w:r>
        <w:t>Bundesrichterin Leuzinger, Präsidentin,</w:t>
      </w:r>
    </w:p>
    <w:p>
      <w:r>
        <w:t>Gerichtsschreiber Batz.</w:t>
      </w:r>
    </w:p>
    <w:p>
      <w:r>
        <w:t>Verfahrensbeteiligte</w:t>
      </w:r>
    </w:p>
    <w:p>
      <w:r>
        <w:t>A.________,</w:t>
      </w:r>
    </w:p>
    <w:p>
      <w:r>
        <w:t>Beschwerdeführerin,</w:t>
      </w:r>
    </w:p>
    <w:p>
      <w:r>
        <w:t>gegen</w:t>
      </w:r>
    </w:p>
    <w:p>
      <w:r>
        <w:t>beco Berner Wirtschaft, Arbeitsvermittlung, Rechtsdienst, Lagerhausweg 10, 3018 Bern,</w:t>
      </w:r>
    </w:p>
    <w:p>
      <w:r>
        <w:t>Beschwerdegegner.</w:t>
      </w:r>
    </w:p>
    <w:p>
      <w:r>
        <w:t>Gegenstand</w:t>
      </w:r>
    </w:p>
    <w:p>
      <w:r>
        <w:t>Arbeitslosenversicherung (Prozessvoraussetzung),</w:t>
      </w:r>
    </w:p>
    <w:p>
      <w:r>
        <w:t>Beschwerde gegen den Entscheid des Verwaltungsgerichts des Kantons Bern vom 2. September 2015.</w:t>
      </w:r>
    </w:p>
    <w:p>
      <w:r>
        <w:t>Nach Einsicht</w:t>
      </w:r>
    </w:p>
    <w:p>
      <w:r>
        <w:t>in die Beschwerde vom 14. Oktober 2015 (Poststempel) gegen den Entscheid des Verwaltungsgerichts des Kantons Bern, Sozialversicherungsrechtliche Abteilung, vom 2. September 2015,</w:t>
      </w:r>
    </w:p>
    <w:p>
      <w:r>
        <w:t>in Erwägung,</w:t>
      </w:r>
    </w:p>
    <w:p>
      <w:r>
        <w:t>dass ein Rechtsmittel gemäss Art. 42 Abs. 1 und 2 BGG unter anderem die Begehren und deren Begründung zu enthalten hat, wobei in der Begründung in gedrängter Form darzulegen ist, inwiefern der angefochtene Entscheid Recht verletzt; dies setzt namentlich voraus, dass sich die Beschwerde führende Person konkret mit den Erwägungen des angefochtenen Entscheids auseinandersetzt ( BGE 140 III 86 E. 2 S. 88 und 134 II 244 E. 2.1 f. S. 245 f.),</w:t>
      </w:r>
    </w:p>
    <w:p>
      <w:r>
        <w:t>dass die Beschwerde vom 14. Oktober 2015 diesen Mindestanforderungen offensichtlich nicht genügt, da sie kein Begehren enthält und sich die Versicherte nicht in konkreter Weise mit den Erwägungen der Vorinstanz, insbesondere bezüglich des für den Erlass der Rückerstattung vorausgesetzten guten Glaubens, auseinandersetzt und auch weder rügt noch aufzeigt, inwiefern das kantonale Gericht im Sinne von Art. 95 f. BGG Recht verletzt bzw. - soweit überhaupt beanstandet - den Sachverhalt gemäss Art. 97 Abs. 1 BGG qualifiziert unrichtig oder als auf einer Rechtsverletzung beruhend festgestellt haben sollte,</w:t>
      </w:r>
    </w:p>
    <w:p>
      <w:r>
        <w:t>dass deshalb kein gültiges Rechtsmittel eingereicht worden ist, obwohl das Bundesgericht die Versicherte auf die Formerfordernisse von Beschwerden und die nur innert der Rechtsmittelfrist noch bestehende Verbesserungsmöglichkeit schon in früheren Verfahren ausdrücklich hingewiesen hat,</w:t>
      </w:r>
    </w:p>
    <w:p>
      <w:r>
        <w:t>dass somit auf die - offensichtlich unzulässige - Beschwerde in Anwendung von Art. 108 Abs. 1 lit. b BGG nicht eingetreten werden kann,</w:t>
      </w:r>
    </w:p>
    <w:p>
      <w:r>
        <w:t>dass hieran die nachträglichen Eingaben der Versicherten an das beco vom 26. Oktober 2015 schon deshalb nichts ändern, weil sie nach Ablauf der Beschwerdefrist ( Art. 100 Abs. 1 BGG ) eingereicht worden sind,</w:t>
      </w:r>
    </w:p>
    <w:p>
      <w:r>
        <w:t>dass es sich bei den gegebenen Verhältnissen rechtfertigt, von der Erhebung von Gerichtskosten für das bundesgerichtliche Verfahren umständehalber abzusehen ( Art. 66 Abs. 1 Satz 2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Bern, Sozialversicherungsrechtliche Abteilung, und dem Staatssekretariat für Wirtschaft (SECO) schriftlich mitgeteilt.</w:t>
      </w:r>
    </w:p>
    <w:p>
      <w:r>
        <w:t>Luzern, 29. Oktober 2015</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