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8C_750/2021 vom 20. Mai 2022</w:t>
      </w:r>
    </w:p>
    <w:p>
      <w:r>
        <w:t>Bundesgericht, 2022-05-20, FR</w:t>
      </w:r>
    </w:p>
    <w:p>
      <w:r>
        <w:rPr>
          <w:b/>
        </w:rPr>
        <w:t xml:space="preserve">Quelle: </w:t>
      </w:r>
      <w:r>
        <w:t>https://mcp.opencaselaw.ch/entscheid/bger_8C_750_2021</w:t>
      </w:r>
    </w:p>
    <w:p>
      <w:r>
        <w:t>FR: TF 8C_750/2021 du 20 mai 2022</w:t>
      </w:r>
    </w:p>
    <w:p>
      <w:r>
        <w:t>IT: TF 8C_750/2021 del 20 maggio 2022</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réduire de 6 à 3 jours la durée de la suspension du droit de l'intimé à l'indemnité de chômage prononcée par l'OCE en raison de recherches d'emploi insuffisantes avant le début du chômage.</w:t>
      </w:r>
    </w:p>
    <w:p>
      <w:r>
        <w:rPr>
          <w:b/>
        </w:rPr>
        <w:t>E. 3.1</w:t>
      </w:r>
    </w:p>
    <w:p>
      <w:r>
        <w:t>Selon l' art. 30 al. 1 let . c LACI,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Sur le plan temporel, l'obligation de rechercher un emploi prend naissance avant le début du chômage. En conséquence, l'assuré a le devoir de rechercher un emploi pendant son délai de congé, dès la signification de celui-ci, même sans avoir été renseigné par l'autorité à ce sujet ( ATF 139 V 524 consid. 2.1.2). En règle générale, sur le plan quantitatif, la jurisprudence considère que dix à douze recherches d'emploi par mois sont suffisantes ( ATF 139 V 524 consid. 2.1.4).</w:t>
      </w:r>
    </w:p>
    <w:p>
      <w:r>
        <w:rPr>
          <w:b/>
        </w:rPr>
        <w:t>E. 3.2</w:t>
      </w:r>
    </w:p>
    <w:p>
      <w:r>
        <w:t>Selon l' art. 30 al. 3 LACI , la durée de la suspension du droit à l'indemnité de chômage est proportionnelle à la gravité de la faute. En vertu de l' art. 45 al. 3 OACI (RS 837.02), elle est de 1 à 15 jours en cas de faute légère.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w:t>
      </w:r>
    </w:p>
    <w:p>
      <w:r>
        <w:rPr>
          <w:b/>
        </w:rPr>
        <w:t>E. 3.3</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consid. 5.2; voir aussi, parmi d'autres, arrêt 8C_747/2018 du 20 mars 2019 consid. 4.3).</w:t>
      </w:r>
    </w:p>
    <w:p>
      <w:r>
        <w:rPr>
          <w:b/>
        </w:rPr>
        <w:t>E. 3.4</w:t>
      </w:r>
    </w:p>
    <w:p>
      <w:r>
        <w:t>Selon le barème du SECO, si les recherches d'emploi sont insuffisantes pendant un délai de congé d'un mois, le nombre de jours de suspension prévu est de 3 à 4 jours; il est de 6 à 8 jours pour un délai de congé de 2 mois et de 9 à 12 jours pour un délai de congé de 3 mois et plus. Le barème évoque la durée du délai de congé car dans la plupart des cas, le chômeur revendique les prestations pour la période qui suit immédiatement la fin du délai de congé.</w:t>
      </w:r>
    </w:p>
    <w:p>
      <w:r>
        <w:rPr>
          <w:b/>
        </w:rPr>
        <w:t>E. 4.1</w:t>
      </w:r>
    </w:p>
    <w:p>
      <w:r>
        <w:t>La cour cantonale a tout d'abord relevé qu'en raison de la pandémie de coronavirus, le nombre requis de recherches d'emploi avait été réduit à trois en avril et mai 2020 et à cinq en juin 2020 (cf. consid. 3a de l'arrêt attaqué). En l'espèce, pour la période précédant le mois de juin 2020, à défaut d'indications plus précises de la part de l'assuré quant aux employeurs contactés, elle a tenu pour établie une seule recherche d'emploi effectuée le 28 mai 2020 auprès de l'Organisation B.________. Pour le mois de juin 2020, la cour cantonale a retenu que l'assuré avait accompli quatre recherches d'emploi. Elle en a conclu que celui-ci n'avait pas fourni tous les efforts que l'on pouvait raisonnablement exiger de lui pour éviter le chômage sur deux mois, de sorte qu'une sanction était justifiée.</w:t>
      </w:r>
    </w:p>
    <w:p>
      <w:r>
        <w:t>Examinant ensuite la question de la durée de la sanction, la cour cantonale a jugé, à l'aide d'un exemple, que pour des raisons d'égalité de traitement entre assurés, il convenait d'interpréter le barème des suspensions du SECO en ce sens que la sanction prévue était proportionnelle au nombre de mois durant lesquels l'assuré n'avait pas effectué suffisamment de recherches d'emploi, et non pas à la durée du délai de congé. Cela étant, elle a considéré que dans le cas de l'assuré, la suspension prononcée ne tenait pas compte de l'ensemble des circonstances. En effet, au bas du courrier de l'ORP adressé à l'assuré le 20 mai 2020 figurait la remarque suivante à propos des recherches d'emploi: "[...] La recherche d'emploi demeurant difficile dans le contexte actuel, sachez que nous ne formulons aucune exigence concernant la quantité de vos démarches, mais comptons sur vous pour agir au mieux". Pour la cour cantonale, vu l'indication de l'absence d'exigence en termes de quantité de recherches d'emploi à laquelle l'assuré pouvait légitimement se fier, il ne pouvait pas lui être appliqué de sanction "pour n'avoir pas effectué de recherches en avril et mai 2020" (sic). S'agissant du mois de juin 2020, en revanche, celui-ci avait été dûment informé de l'obligation d'effectuer au moins cinq démarches, alors que seules quatre étaient documentées. La cour cantonale a donc réduit la durée de la sanction à trois jours, l'assuré ayant failli à ses devoirs un seul mois.</w:t>
      </w:r>
    </w:p>
    <w:p>
      <w:r>
        <w:rPr>
          <w:b/>
        </w:rPr>
        <w:t>E. 4.2</w:t>
      </w:r>
    </w:p>
    <w:p>
      <w:r>
        <w:t>Le SECO soutient que le motif tiré d'une inégalité de traitement entre assurés pour interpréter différemment le barème de suspensions en cas de recherches d'emploi insuffisantes avant l'inscription au chômage est dénué de fondement. Il rappelle que l'autorité dispose d'un pouvoir d'appréciation lorsqu'elle détermine la durée de la suspension, qui doit être fixée en tenant compte de l'ensemble des circonstances (qualité et quantité des recherches d'emploi). Ainsi, pour reprendre l'exemple cité par la cour cantonale,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Or l'assuré ne fournissant aucune recherche d'emploi durant un délai de congé de deux mois ne serait pas mieux traité puisque dans ce dernier cas, la sanction ne pourrait en principe pas être inférieure à 8 jours conformément au barème. Le SECO se réfère à l'arrêt 8C_708/2019 du 10 janvier 2020 dans lequel le Tribunal fédéral a admis un recours qu'il avait formé pour les mêmes raisons. Dans le cas d'espèce, aucune circonstance particulière ne justifiait de réduire la durée de sanction prévue par le barème pour des recherches d'emploi insuffisantes pendant un délai de congé de deux mois. En particulier, il ne pouvait pas être inféré des indications de l'ORP qu'aucune recherche d'emploi n'était exigée en raison de la pandémie de Covid-19. La législation spéciale adoptée par le Conseil fédéral dès le mois de mars 2020 ne prévoyait d'ailleurs aucune exception en matière d'obligation de rechercher un emploi.</w:t>
      </w:r>
    </w:p>
    <w:p>
      <w:r>
        <w:rPr>
          <w:b/>
        </w:rPr>
        <w:t>E. 4.3</w:t>
      </w:r>
    </w:p>
    <w:p>
      <w:r>
        <w:t>En l'occurrence, comme le fait à juste titre valoir le recourant, les raisons avancées par la cour cantonale pour ne pas reprendre les termes du barème tel qu'il est conçu ne sont pas fondées. La Cour de céans a déjà eu l'occasion de dire qu'en tant que ce barème prévoit que la durée de la suspension est en fonction de la durée du délai de congé, l'égalité de traitement entre les administrés dans son application est assurée par la prise en considération des circonstances du cas d'espèce au cours de la période considérée dans son ensemble (arrêt 8C_708/2019 précité). Les situations comparées dans le recours, d'ailleurs repris de ce même arrêt, l'illustrent bien. Partant, c'est à tort que la cour cantonale a considéré que le respect de l'égalité de traitement impose de fixer la suspension proportionnellement au nombre de mois durant lesquels l'assuré n'a pas fourni de recherches suffisantes et non pas à la durée du délai de congé.</w:t>
      </w:r>
    </w:p>
    <w:p>
      <w:r>
        <w:t>Il reste à examiner si, à l'instar de ce qu'ont retenu les juges cantonaux, le cas de l'intimé présente des singularités justifiant de s'écarter de la sanction minimale qui lui a été appliquée (6 jours) et qui est prévue par le barème pour les administrés ayant effectué un nombre de recherches insuffisantes pendant un délai de congé de deux mois. Sous l'angle de l'obligation générale de diminuer le dommage ancré à l' art. 17 al. 1 LACI , celui qui requiert des prestations a l'obligation de postuler régulièrement à un emploi durant la période précédant son inscription à l'assurance-chômage, même en l'absence de renseignement à ce propos (cf. consid. 2.1 supra; arrêt 8C_21/2015 du 3 mars 2015 consid. 3.5 et les références citées; voir également BORIS RUBIN, Commentaire de la loi sur l'assurance-chômage, 2014, n° 9 ad. art. 17 al. 1 LACI ). Dans le contexte de la pandémie de coronavirus et des restrictions ordonnées le 16 mars 2020, il n'y avait aucune dérogation en matière d'obligation de rechercher un emploi (voir l'ordonnance du 20 mars 2020 sur les mesures dans le domaine de l'assurance-chômage en lien avec le coronavirus (COVID-19 [Ordonnance COVID-19 assurance-chômage; RS 837.033]), mais cette situation particulière avait conduit l'OCE à réduire les exigences quant au nombre de recherches d'emploi à effectuer par rapport à ce qui était demandé normalement. Selon les faits retenus par la cour cantonale - qui lient le Tribunal fédéral ( art. 105 al. 1 LTF ) -, l'intimé ne peut pas se prévaloir d'avoir entrepris des recherches d'emploi entre le 22 avril 2020, date de la signification de la résiliation de son contrat de travail, et le 27 mai 2020. Or si les termes employés par l'ORP dans son courrier du 20 mai 2020 pouvaient certes être compris par l'intimé en ce sens qu'il était renoncé, vu les effets de la pandémie, à exiger un nombre précis de recherches d'emploi ("nous ne formulons aucune exigence concernant la quantité de vos démarches, mais comptons sur vous pour agir au mieux"), ils ne dédouanaient pas celui-ci de l'obligation de faire des recherches d'emploi. En tout état de cause, ils ne sauraient justifier l'absence de toute recherche d'emploi jusqu'au 20 mai 2020, contrairement à ce qu'a considéré la cour cantonale.</w:t>
      </w:r>
    </w:p>
    <w:p>
      <w:r>
        <w:t>Dès lors que l'intimé n'a fait qu'une seule démarche jusqu'à la fin mai 2020 et quatre en juin 2020 alors qu'il en était requis au moins trois en mai et cinq en juin, on doit admettre qu'en réduisant la suspension à 3 jours, la cour cantonale a substitué sa propre appréciation à celle de l'administration sans motif pertinent (cf. consid. 3.3. supra).</w:t>
      </w:r>
    </w:p>
    <w:p>
      <w:r>
        <w:rPr>
          <w:b/>
        </w:rPr>
        <w:t>E. 4.4</w:t>
      </w:r>
    </w:p>
    <w:p>
      <w:r>
        <w:t>Vu ce qui précède, le recours se révèle bien fondé et l'arrêt attaqué doit être réformé en ce sens que la décision sur opposition du 22 septembre 2020 est confirmée.</w:t>
      </w:r>
    </w:p>
    <w:p>
      <w:r>
        <w:rPr>
          <w:b/>
        </w:rPr>
        <w:t>E. 5</w:t>
      </w:r>
    </w:p>
    <w:p>
      <w:r>
        <w:t>L'intimé succombe et n'a pas demandé le bénéfice de l'assistance judiciaire. Il doit donc supporter les frais judiciaires ( art. 66 al. 1 LTF ). Par ailleurs, contrairement à ses conclusions, le SECO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