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8C_74/2023 vom 14. Februar 2023</w:t>
      </w:r>
    </w:p>
    <w:p>
      <w:r>
        <w:t>Bundesgericht, 2023-02-14, DE</w:t>
      </w:r>
    </w:p>
    <w:p>
      <w:r>
        <w:rPr>
          <w:b/>
        </w:rPr>
        <w:t xml:space="preserve">Quelle: </w:t>
      </w:r>
      <w:r>
        <w:t>https://mcp.opencaselaw.ch/entscheid/bger_8C_74_2023</w:t>
      </w:r>
    </w:p>
    <w:p>
      <w:r>
        <w:t>FR: TF 8C_74/2023 du 14 février 2023</w:t>
      </w:r>
    </w:p>
    <w:p>
      <w:r>
        <w:t>IT: TF 8C_74/2023 del 14 febbraio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Sozialversicherungsgericht des Kantons Zürich bestätigte im Urteil vom 8. Dezember 2022 die Verfügung der IV-Stelle vom 12. Juli 2022, mit welcher das mit Neuanmeldung vom 12. August 2020 gestellte Invalidenrentenbegehren des Beschwerdeführers abgelehnt wurde.</w:t>
      </w:r>
    </w:p>
    <w:p>
      <w:r>
        <w:t>Dabei verglich es den Gesundheitszustand, wie er zum Zeitpunkt der vormaligen Leistungsverweigerungsverfügung vom 18. Mai 2015 ausgewiesen war, mit demjenigen, wie er sich anlässlich der neuen Rentenverfügung vom 12. Juli 2022 präsentierte. In Auseinandersetzung mit den Parteivorbringen und in Würdigung der Akten gelangte es zur Überzeugung, dieser sei im Wesentlichen unverändert geblieben. Dementsprechend habe die IV-Stelle das Leistungsbegehren des Beschwerdeführers abweisen dürfen.</w:t>
      </w:r>
    </w:p>
    <w:p>
      <w:r>
        <w:rPr>
          <w:b/>
        </w:rPr>
        <w:t>E. 3</w:t>
      </w:r>
    </w:p>
    <w:p>
      <w:r>
        <w:t>Die Vorbringen des Beschwerdeführers gehen nicht über eine letztinstanzlich unzulässige appellatorische Kritik hinaus. Insbesondere genügt es nicht, den Geschehensablauf und den Gesundheitszustand lediglich aus eigener Sicht zu schildern. Auf eine Ungenauigkeit im von der Vorinstanz herangezogenen Gutachten zu verweisen, ohne zugleich aufzuzeigen, inwiefern diese für die Entscheidfindung wesentlich gewesen sein soll, reicht ebenso wenig aus. Schliesslich lässt sich auch aus dem Hinweis nichts zu Gunsten des Beschwerdeführers ableiten, die Vorinstanz habe den Schilderungen der involvierten Sozialarbeiterin, welche Einblick in seinen praktischen Alltag habe und ihn aus zahlreichen Gesprächen gut kenne, nicht das gleiche Gewicht beigemessen wie den Einschätzungen der Ärzte. Inwiefern die diesbezügliche vorinstanzliche Beweiswürdigung willkürlich oder anderweitig rechtsfehlerhaft sein soll, ist damit nicht ansatzweise aufgezeigt.</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kann ausnahmsweise auf die Erhebung von Gerichtskosten verzichtet werden, womit das in der Beschwerdeschrift gestellte Gesuch um unentgeltliche Prozessführung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