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737/2011 vom 2. April 2012</w:t>
      </w:r>
    </w:p>
    <w:p>
      <w:r>
        <w:t>Bundesgericht, 2012-04-02, DE</w:t>
      </w:r>
    </w:p>
    <w:p>
      <w:r>
        <w:rPr>
          <w:b/>
        </w:rPr>
        <w:t xml:space="preserve">Quelle: </w:t>
      </w:r>
      <w:r>
        <w:t>https://mcp.opencaselaw.ch/entscheid/bger_8C_737_2011</w:t>
      </w:r>
    </w:p>
    <w:p>
      <w:r>
        <w:t>FR: TF 8C 737/2011 du 2 avril 2012</w:t>
      </w:r>
    </w:p>
    <w:p>
      <w:r>
        <w:t>IT: TF 8C 737/2011 del 2 aprile 2012</w:t>
      </w:r>
    </w:p>
    <w:p>
      <w:pPr>
        <w:pStyle w:val="Heading2"/>
      </w:pPr>
      <w:r>
        <w:t>Regeste</w:t>
      </w:r>
    </w:p>
    <w:p>
      <w:r>
        <w:t>Unfallversicherung (Kausalzusammenhang) | Unfallversicherung</w:t>
      </w:r>
    </w:p>
    <w:p>
      <w:pPr>
        <w:pStyle w:val="Heading2"/>
      </w:pPr>
      <w:r>
        <w:t>Erwägungen</w:t>
      </w:r>
    </w:p>
    <w:p>
      <w:r>
        <w:rPr>
          <w:b/>
        </w:rPr>
        <w:t>E. 1</w:t>
      </w:r>
    </w:p>
    <w:p>
      <w:r>
        <w:t>Mit der Beschwerde in öffentlich-rechtlichen Angelegenheiten kann eine Rechtsverletzung nach Art. 95 und 96 BGG geltend gemacht werden. Das Bundesgericht wendet das Recht grundsätzlich von Amtes wegen an ( Art. 106 Abs. 1 BGG ), prüft die bei ihm angefochtenen Entscheide aber nur auf Rechtsverletzungen hin, die von den Beschwerdeführern geltend gemacht werden (vgl. Art. 42 Abs. 2 BGG ; BGE 136 II 304 E. 2.5 S. 314 mit Hinweisen). Dabei gilt hinsichtlich der Verletzung von Grundrechten eine qualifizierte Rügepflicht ( Art. 106 Abs. 2 BGG ; vgl. BGE 133 II 249 E. 1.4.2 S. 254; 133 II 396 E. 3.1 S. 399).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aus dem Unfall vom 14. Dezember 2007 ein Anspruch auf Leistungen für die ab November 2008 aufgetretenen Beschwerden besteht. Das kantonale Gericht hat im angefochtenen Entscheid die Rechtsgrundlagen für den Anspruch auf Leistungen der obligatorischen Unfallversicherung und den hiefür nebst anderem erforderlichen natürlichen und adäquaten Kausalzusammenhang zwischen dem Unfall und dem eingetretenen Schaden im Grundfall wie bei einem Rückfall, insbesondere auch bei Diskushernien, zutreffend dargelegt. Richtig sind auch die Erwägungen über die zu beachtenden Beweisregeln. Darauf wird verwiesen.</w:t>
      </w:r>
    </w:p>
    <w:p>
      <w:r>
        <w:rPr>
          <w:b/>
        </w:rPr>
        <w:t>E. 3</w:t>
      </w:r>
    </w:p>
    <w:p>
      <w:r>
        <w:t>Die Vorinstanz ist, namentlich gestützt auf die Gutachten des Dr. med. M.________ vom 21. April 2008 und des Dr. med. G.________ vom 2. November 2010, zum Ergebnis gelangt, für die Beschwerden ab November 2008 bestehe mangels natürlichem Kausalzusammenhang zum Unfall vom 14. Dezember 2007 kein Leistungsanspruch. Das gelte unabhängig davon, ob die natürliche Kausalität unter dem Gesichtswinkel einer direkten Unfallfolge oder eines Rückfalls geprüft werde. Das ab November 2008 aufgetretene Beschwerdebild, welches am 29. September 2009 eine zervikale Spondylodese C5/6 notwendig gemacht und in der Folge - aufgrund der Lockerung eines Schraubenkopfes - eine Revisionsspondylodese an derselben Stelle erfordert habe, stehe überwiegend wahrscheinlich nicht in einem natürlich kausalen Verhältnis zum Ereignis vom 14. Dezember 2007.</w:t>
      </w:r>
    </w:p>
    <w:p>
      <w:r>
        <w:rPr>
          <w:b/>
        </w:rPr>
        <w:t>E. 4</w:t>
      </w:r>
    </w:p>
    <w:p>
      <w:r>
        <w:t>In der Beschwerde wird eingewendet, im Zusammenhang mit dem Gutachten G.________ sei der Anspruch der Versicherten auf rechtliches Gehör gemäss Art. 4 BV (recte seit Inkrafttreten der totalrevidierten Bundesverfassung am 1. Januar 2000: Art. 29 Abs. 2 BV ) verletzt worden. Aus diesem Grund sei der angefochtene Entscheid aufzuheben. Diese Rüge ist aufgrund ihrer formellen Natur vorab zu prüfen.</w:t>
      </w:r>
    </w:p>
    <w:p>
      <w:r>
        <w:rPr>
          <w:b/>
        </w:rPr>
        <w:t>E. 4.1</w:t>
      </w:r>
    </w:p>
    <w:p>
      <w:r>
        <w:t>Konkret wird zunächst beanstandet, dass die Mobiliar der Versicherten den Namen des Gutachters vorgängig nicht mitgeteilt habe. Die Beschwerdeführerin habe sich daher vor der Erstellung der Expertise nicht zum Gutachter äussern können. Das kantonale Gericht hat hiezu erwogen, der Beschwerdeführerin sei durch die unterlassene Information über die Erteilung des Gutachterauftrags an Dr. med. G.________ kein Nachteil erwachsen. Das zeige sich darin, dass sie im Nachhinein keine (formellen) Ausstands- oder Ablehnungsgründe geltend gemacht habe und im kantonalen Verfahren explizit festhalte, die fachliche Qualität des Experten werde nicht in Frage gestellt. In der Beschwerde wird nichts vorbracht, was diese Beurteilung in Frage stellen könnte. Die Versicherte macht einzig geltend, das Verhältnis zwischen der Mobiliar und dem Experten, insbesondere der Umfang von dessen Gutachtertätigkeit für den Versicherer, sei nicht klar. Das kantonale Gericht hat diesbezüglich zutreffend ( BGE 125 V 351 E. 3b/ee S. 353 f.; 123 V 175 E. 3d S. 176 f.; vgl. auch BGE 137 V 210 E. 1.3.1 S. 226, E. 1.3.3 S. 226 f. und E. 1.4 S. 227 f. mit Hinweisen) erwogen, dass selbst bei einem versicherungsinternen Experten nicht ohne Weiteres auf mangelnde Objektivität oder auf Voreingenommenheit zu schliessen wäre. Es bedarf hiefür vielmehr besonderer Umstände, welche das Misstrauen in die Unparteilichkeit der gutachterlichen Beurteilung objektiv als begründet erscheinen lassen. Damit hat es unter dem Gesichtspunkt des Anspruchs auf rechtliches Gehör sein Bewenden, zumal die Versicherte auch letztinstanzlich nicht näher darlegt, welche besonderen Umstände im genannten Sinne sie denn nun gegen Dr. med. G.________ hätte geltend machen wollen.</w:t>
      </w:r>
    </w:p>
    <w:p>
      <w:r>
        <w:rPr>
          <w:b/>
        </w:rPr>
        <w:t>E. 4.2</w:t>
      </w:r>
    </w:p>
    <w:p>
      <w:r>
        <w:t>Die Beschwerdeführerin sieht eine Verletzung ihres Gehörsanspruchs sodann darin, dass sie von Dr. med. G.________ nicht persönlich untersucht wurde und ihm darum auch keine Fragen habe stellen können. Der Umstand, dass ein medizinisches Gutachten gestützt auf die Akten, ohne persönliche Untersuchung der versicherten Person durch den Experten, erstellt wird, berührt den Anspruch auf rechtliches Gehör nicht. Der Gehörsanspruch beinhaltet auch nicht die Berechtigung der versicherten Person, dem Experten in einer persönlichen Gegenüberstellung Fragen stellen zu können. Hat die versicherte Person Ergänzungsfragen, kann sie diese denn auch noch nachträglich in schriftlicher Form stellen. Dass dies der Beschwerdeführerin hier verwehrt gewesen wäre, macht sie nicht geltend. Die Rüge einer Verletzung des Gehörsanspruchs ist somit auch unter diesem Gesichtswinkel unbegründet.</w:t>
      </w:r>
    </w:p>
    <w:p>
      <w:r>
        <w:rPr>
          <w:b/>
        </w:rPr>
        <w:t>E. 5</w:t>
      </w:r>
    </w:p>
    <w:p>
      <w:r>
        <w:t>Liegt nach dem Gesagten kein formeller Mangel vor, bleibt die materielle Begründetheit des angefochtenen Entscheides zu prüfen. Als diesbezügliche Rüge der Versicherten kann der Einwand verstanden werden, dass es sich bei der Expertise G.________ um ein Aktengutachten handle.</w:t>
      </w:r>
    </w:p>
    <w:p>
      <w:r>
        <w:rPr>
          <w:b/>
        </w:rPr>
        <w:t>E. 5.1</w:t>
      </w:r>
    </w:p>
    <w:p>
      <w:r>
        <w:t>Vorab ist festzuhalten, dass das kantonale Gericht bei seiner Beurteilung nicht nur auf das Gutachten G.________, sondern namentlich auch auf die Expertise M.________ vom 21. April 2008 abgestellt hat. Diese wiederum beruht u.a. auf einer persönlichen Untersuchung der Versicherten durch den begutachtenden Facharzt.</w:t>
      </w:r>
    </w:p>
    <w:p>
      <w:r>
        <w:rPr>
          <w:b/>
        </w:rPr>
        <w:t>E. 5.2</w:t>
      </w:r>
    </w:p>
    <w:p>
      <w:r>
        <w:t>Wie die Vorinstanz sodann zutreffend dargelegt hat, kann praxisgemäss auch auf Aktengutachten abgestellt werden, wenn ein lückenloser Befund vorliegt und es im Wesentlichen nur um die ärztliche Beurteilung eines an sich feststehenden medizinischen Sachverhalts geht (vgl. SVR 2010 UV Nr. 17 S. 63, 8C_239/2008 E. 7.2; RKUV 2006 Nr. U 578 S. 170, U 245/05 E. 3.4; aus jüngerer Zeit: Urteil 8C_641/2011 vom 22. Dezember 2011 E. 3.2.2, je mit Hinweisen). Das kantonale Gericht ist gestützt auf eine einlässliche und nachvollziehbare Würdigung der medizinischen Akten zum Ergebnis gelangt, dass die dargelegten Voraussetzungen erfüllt sind und daher auf das Aktengutachten G.________ abgestellt werden kann. In der Beschwerde wird nichts vorgebracht, was eine andere Betrachtungsweise zu rechtfertigen vermöchte. Geltend gemacht wird, es fehle an einem klar definierten medizinischen Sachverhalt und an einem lückenlosen Untersuchungsbefund. Es wird indessen in keiner Weise dargetan und ist auch nicht ersichtlich, worin solche Unklarheiten oder Lücken bestehen sollen. Die Vorinstanz hat denn auch überzeugend dargelegt, dass sich Dr. med. G.________ auf verschiedene aussagekräftige medizinische Vorberichte stützen konnte, welche ihrerseits auf eigenen Untersuchungen der Versicherten durch die Bericht erstattenden Ärzte beruhen. Dazu gehört namentlich auch das Gutachten M.________ vom 21. April 2008. Die auf das Aktengutachten gerichteten Einwände sind mithin nicht geeignet, die vorinstanzliche Beurteilung in Frage zu stellen.</w:t>
      </w:r>
    </w:p>
    <w:p>
      <w:r>
        <w:rPr>
          <w:b/>
        </w:rPr>
        <w:t>E. 6</w:t>
      </w:r>
    </w:p>
    <w:p>
      <w:r>
        <w:t>Die Beschwerdeführerin äussert sich nicht zu den weiteren vorinstanzlichen Erwägungen zu Sachverhalt und rechtlicher Würdigung. Diese geben denn auch keinen Anlass zur Beanstandung. Damit ist die Beschwerde abzuweisen.</w:t>
      </w:r>
    </w:p>
    <w:p>
      <w:r>
        <w:rPr>
          <w:b/>
        </w:rPr>
        <w:t>E. 7</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