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8C_736/2014 vom 29. November 2014</w:t>
      </w:r>
    </w:p>
    <w:p>
      <w:r>
        <w:t>Bundesgericht, 2014-11-29, DE</w:t>
      </w:r>
    </w:p>
    <w:p>
      <w:r>
        <w:rPr>
          <w:b/>
        </w:rPr>
        <w:t xml:space="preserve">Quelle: </w:t>
      </w:r>
      <w:r>
        <w:t>https://mcp.opencaselaw.ch/entscheid/bger_8C_736_2014</w:t>
      </w:r>
    </w:p>
    <w:p>
      <w:r>
        <w:t>FR: TF 8C_736/2014 du 29 novembre 2014</w:t>
      </w:r>
    </w:p>
    <w:p>
      <w:r>
        <w:t>IT: TF 8C_736/2014 del 29 novembre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Beschwerdeführerin zu Recht in Wiedererwägung der Verfügung vom 4. November 1998 die Rentenleistungen auf Ende Oktober 2012 eingestellt hat.</w:t>
      </w:r>
    </w:p>
    <w:p>
      <w:r>
        <w:rPr>
          <w:b/>
        </w:rPr>
        <w:t>E. 2.1</w:t>
      </w:r>
    </w:p>
    <w:p>
      <w:r>
        <w:t>Nach Art. 53 Abs. 2 ATSG kann der Versicherungsträger auf formell rechtskräftige Verfügungen oder Einspracheentscheide zurückkommen, wenn diese zweifellos unrichtig sind und wenn ihre Berichtigung von erheblicher Bedeutung ist. Die erstgenannte Voraussetzung meint, dass kein vernünftiger Zweifel an der (von Beginn weg bestehenden) Unrichtigkeit der Verfügung möglich, also einzig dieser Schluss denkbar ist. Das Erfordernis ist in der Regel erfüllt, wenn eine Leistungszusprache unvertretbar ist, weil sie aufgrund falscher oder unzutreffend verstandener Rechtsregeln erfolgt ist oder weil massgebliche Bestimmungen nicht oder unrichtig angewandt wurden ( BGE 138 V 324 E. 3.3 S. 328). Zweifellos unrichtig ist die Verfügung auch, wenn ihr ein unhaltbarer Sachverhalt zugrunde gelegt wurde, insbesondere wenn eine klare Verletzung des Untersuchungsgrundsatzes zu einem unvollständigen Sachverhalt führte (vgl. Art. 43 Abs. 1 ATSG ; Urteil 9C_19/2014 vom 18. Juni 2014 E. 2).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(Urteil 8C_469/2013 vom 24. Februar 2014 E. 3.2, nicht publ. in: BGE 140 V 70 ; Urteil 9C_760/2010 vom 17. November 2010 E. 2, publ. in: Plädoyer 2011/1 S. 65).</w:t>
      </w:r>
    </w:p>
    <w:p>
      <w:r>
        <w:rPr>
          <w:b/>
        </w:rPr>
        <w:t>E. 2.2</w:t>
      </w:r>
    </w:p>
    <w:p>
      <w:r>
        <w:t>Bereits vor Inkrafttreten des ATSG war es nach der Rechtsprechung zulässig, sozialversicherungsrechtliche Streitigkeiten zwischen Versicherungsträgern und Versicherten vergleichsweise zu regeln (vgl. BGE 133 V 593 E. 4.3 S. 595). In Art. 50 ATSG wurde dies kodifiziert. Danach können Streitigkeiten über sozialversicherungsrechtliche Leistungen durch Vergleich erledigt werden ( Art. 50 Abs. 1 ATSG ). Der Versicherungsträger hat den Vergleich in Form einer anfechtbaren Verfügung zu eröffnen ( Art. 50 Abs. 2 ATSG ).</w:t>
      </w:r>
    </w:p>
    <w:p>
      <w:r>
        <w:t>Rechtsprechungsgemäss kann ein Vergleich grundsätzlich ebenso in Wiedererwägung gezogen werden wie eine Verfügung. Es sind jedoch im Rahmen von Art. 53 Abs. 2 ATSG höhere Anforderungen zu stellen, um dem Vergleichscharakter Rechnung zu tragen. Der Mechanismus der Interessenabwägung ist somit bei der Wiedererwägung eines Vergleichs bzw. einer Verfügung der gleiche. Unterschiede ergeben sich jedoch bei der Gewichtung, namentlich des Schutzes des berechtigten Vertrauens in den Bestand, der tendenzmässig beim Vergleich stärker als bei der Verfügung ausfällt ( BGE 140 V 77 E. 3.2.2 S. 81 mit Hinweis).</w:t>
      </w:r>
    </w:p>
    <w:p>
      <w:r>
        <w:rPr>
          <w:b/>
        </w:rPr>
        <w:t>E. 3</w:t>
      </w:r>
    </w:p>
    <w:p>
      <w:r>
        <w:t>Die Vorinstanz hat erwogen, der Unfallversicherer sei in der Verfügung vom 4. November 1998 hinsichtlich des Ereignisses vom 22. Januar 1991 unmissverständlich von einem Berufsunfall ausgegangen, bei welchem sich der Versicherte verschiedene Verletzungen zugezogen habe, die nicht restlos ausgeheilt seien. Darauf schliesst sie aufgrund des Hinweises in der Verfügung auf den Erledigungsvorschlag vom 8. Oktober 1998. Diesem sei zu entnehmen, dass der Unfallversicherer nicht nur eine Einigung über die einzelnen Faktoren der Rentenberechnung angestrebt habe, sondern primär den Sachverhalt mit den damit einhergehenden, medizinischen Unklarheiten habe bereinigen wollen. Während die Elvia im Schreiben vom 23. April 1993 offen gelassen habe, ob das Ereignis rechtlich als Unfall oder als unfallähnliche Körperschädigung zu werten sei, habe sie in der Verfügung vom 4. November 1998 die Frage nach dem Vorliegen eines versicherten Ereignisses bejaht. Obwohl sie ihre Überlegungen in der Verfügung nicht explizit dargelegt habe, könne davon ausgegangen werden, dass sie diese Voraussetzung geprüft habe. Im aus damaliger Sicht als schlüssig zu betrachtenden Gutachten vom 23. Juli 1998 habe Dr. med. E.________ die vorhandenen Beschwerden als unfallkausal bezeichnet. Gemäss Vorinstanz lag der mit Verfügung vom 4. November 1998 bestätigte Vergleich aufgrund der damaligen rechtlichen und tatsächlichen Unsicherheiten im Rahmen des Beurteilungsspielraums des Unfallversicherers, weshalb die Wiedererwägung als unzulässig zu betrachten sei.</w:t>
      </w:r>
    </w:p>
    <w:p>
      <w:r>
        <w:rPr>
          <w:b/>
        </w:rPr>
        <w:t>E. 4.1</w:t>
      </w:r>
    </w:p>
    <w:p>
      <w:r>
        <w:t>Die Beschwerdeführerin rügt eine Verletzung von Art. 4 und Art. 53 Abs. 2 ATSG und von Art. 6 UVG . Zur Begründung führt sie aus, der mit Verfügung vom 4. November 1998 bestätigte Vergleich habe die Festlegung des Invaliditätsgrades, nicht aber das Unfallgeschehen betroffen. Das Ereignis vom 22. Januar 1991 sei keiner Prüfung nach den Kriterien des Unfallbegriffs bzw. der unfallähnlichen Körperschädigung unterzogen worden. Vielmehr sei über die medizinische Situation und den Invaliditätsgrad in der irrtümlichen Annahme entschieden worden, es habe sich beim zugrunde liegenden Ereignis um einen Unfall im Rechtssinne gehandelt. Ein solcher habe jedoch nicht stattgefunden. Gemäss Beschwerdeführerin hätte mangels eines Unfallereignisses bzw. einer unfallähnlichen Körperschädigung gar kein Vergleich über den Invaliditätsgrad abgeschlossen werden dürfen. Da die vergleichsweise Regelung gegen das Legalitätsprinzip und das Rechtsgleichheitsgebot verstosse, seien die Voraussetzungen für eine Wiedererwägung der Verfügung vom 4. November 1998 erfüllt.</w:t>
      </w:r>
    </w:p>
    <w:p>
      <w:r>
        <w:rPr>
          <w:b/>
        </w:rPr>
        <w:t>E. 4.2.1</w:t>
      </w:r>
    </w:p>
    <w:p>
      <w:r>
        <w:t>Als Unfall gilt die plötzliche, nicht beabsichtigte schädigende Einwirkung eines ungewöhnlichen äusseren Faktors auf den menschlichen Körper, die eine Beeinträchtigung der körperlichen oder geistigen Gesundheit zur Folge hat ( Art. 4 ATSG ; Art. 9 Abs. 1 aUVV). Der äussere Faktor ist ungewöhnlich, wenn er - nach einem objektiven Massstab - nicht mehr im Rahmen dessen liegt, was für den jeweiligen Lebensbereich alltäglich und üblich ist ( BGE 134 V 72 E. 4.1 S. 76). 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 BGE 130 V 117 E. 2.1 S. 118).</w:t>
      </w:r>
    </w:p>
    <w:p>
      <w:r>
        <w:rPr>
          <w:b/>
        </w:rPr>
        <w:t>E. 4.2.2</w:t>
      </w:r>
    </w:p>
    <w:p>
      <w:r>
        <w:t>Die Beschwerde führende Versicherung vertritt die Auffassung, der Versuch, das Nachfassen des gerissenen Sacks, um die Entleerung des Mehls zu stoppen, stelle keinen ungewöhnlichen äusseren Faktor dar.</w:t>
      </w:r>
    </w:p>
    <w:p>
      <w:r>
        <w:rPr>
          <w:b/>
        </w:rPr>
        <w:t>E. 4.2.3</w:t>
      </w:r>
    </w:p>
    <w:p>
      <w:r>
        <w:t>Die Unfallbeschreibung in der Meldung vom 5. Februar 1991 lautet: Beim Aufheben eines Mehlsackes (50 kg) Rücken blockiert. Der behandelnde Arzt, Dr. med. F.________, berichtet im Arztzeugnis vom gleichen Tag, der Versicherte habe einen Mehlsack aufheben wollen, der zerriss. Als er ihn habe fassen wollen, damit nichts zu Boden stürze, habe er eine brüske Bewegung gemacht und daraufhin Schmerzen im Rücken verspürt. Dem ärztlichen Bericht des Dr. med. G.________ vom 21. September 1991 ist zu entnehmen, dass der Patient angab, einen 50 kg schweren Mehlsack gehoben zu haben. Dabei sei der Sack gerissen. Er habe versucht, diesen aufzuhalten, wobei er mit dem rechten Bein nach hinten ausgerutscht sei. In diesem Moment habe er einen starken Schlag und reissenden Schmerz im Rücken verspürt.</w:t>
      </w:r>
    </w:p>
    <w:p>
      <w:r>
        <w:rPr>
          <w:b/>
        </w:rPr>
        <w:t>E. 4.2.4</w:t>
      </w:r>
    </w:p>
    <w:p>
      <w:r>
        <w:t>Die Allianz führt für ihren Standpunkt an, es sei auf die sogenannte "Aussage der ersten Stunde" abzustellen. Das Ausrutschen des Beins sei nicht unfallnah, sondern erst Monate später, nach Beginn der Behandlung bei Dr. med. G.________, geltend gemacht worden.</w:t>
      </w:r>
    </w:p>
    <w:p>
      <w:r>
        <w:rPr>
          <w:b/>
        </w:rPr>
        <w:t>E. 4.2.5</w:t>
      </w:r>
    </w:p>
    <w:p>
      <w:r>
        <w:t>Offenbar hatte der Unfallversicherer im Zeitpunkt des Erlasses der Rentenverfügung keinen Zweifel, dass der Versicherte einen Unfall im Rechtssinn erlitten hat. Hinsichtlich des Ereignisses vom 22. Januar 1991 hielt er im Schreiben vom 8. Oktober 1998 fest, der Versicherte sei bei einem Kunden mit dem Abladen eines rund 50 kg schweren Mehlsacks beschäftigt gewesen. Als dieser plötzlich zerrissen sei, habe er sich beim Versuch, das drohende Herunterfallen durch Auffangen zu verhindern, durch die damit verbundenen Bewegungsabläufe eine Verletzung in der Lumbalregion zugezogen, deren Beurteilung von den Medizinern unterschiedlich ausgefallen sei. In der Verfügung vom 4. November 1998 ging die Elvia von einem Berufsunfall aus, bei welchem sich der Versicherte verschiedene Verletzungen zugezogen habe, deren Folgen nicht restlos ausgeheilt seien und die zu einer Einschränkung der Erwerbsfähigkeit geführt hätten. Sie hielt zudem fest, dass der Invaliditätsgrad vergleichsweise auf 50 Prozent festgesetzt werde.</w:t>
      </w:r>
    </w:p>
    <w:p>
      <w:r>
        <w:rPr>
          <w:b/>
        </w:rPr>
        <w:t>E. 4.2.6</w:t>
      </w:r>
    </w:p>
    <w:p>
      <w:r>
        <w:t>Die auf Aussagen des Versicherten basierenden Sachverhaltsdarstellungen in den medizinischen Unterlagen lassen den Schluss zu, es habe ein Unfallgeschehen stattgefunden, sodass der Versicherer verfügen durfte, ohne offenkundig gegen den Untersuchungsgrundsatz ( Art. 43 ATSG ) zu verstossen. Insgesamt war die Beweislage jedenfalls nicht derart dünn, dass sich deswegen eine Wiedererwägung rechtfertigen würde. Zwar wurde der Beschwerdegegner, soweit ersichtlich, vom Unfallversicherer nicht aufgefordert, den Geschehensablauf genau zu schildern. Jahre nach dem Ereignis fällt es naturgemäss schwer, unabhängige Zeugen zu finden, die glaubhaft über den Ablauf Auskunft geben können. Dies ist nicht dem Versicherten anzulasten.</w:t>
      </w:r>
    </w:p>
    <w:p>
      <w:r>
        <w:rPr>
          <w:b/>
        </w:rPr>
        <w:t>E. 4.3</w:t>
      </w:r>
    </w:p>
    <w:p>
      <w:r>
        <w:t>Zusammenfassend hat das kantonale Gericht den Einspracheentscheid vom 22. Juli 2013 somit zu Recht aufgehoben. Die im Sinne von Art. 109 Abs. 2 lit. a BGG offensichtlich unbegründete Beschwerde ist im vereinfachten Verfahren abzuweisen.</w:t>
      </w:r>
    </w:p>
    <w:p>
      <w:r>
        <w:rPr>
          <w:b/>
        </w:rPr>
        <w:t>E. 5</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