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8C_735/2017 vom 31. Oktober 2017</w:t>
      </w:r>
    </w:p>
    <w:p>
      <w:r>
        <w:t>Bundesgericht, 2017-10-31, DE</w:t>
      </w:r>
    </w:p>
    <w:p>
      <w:r>
        <w:rPr>
          <w:b/>
        </w:rPr>
        <w:t xml:space="preserve">Quelle: </w:t>
      </w:r>
      <w:r>
        <w:t>https://mcp.opencaselaw.ch/entscheid/bger_8C_735_2017</w:t>
      </w:r>
    </w:p>
    <w:p>
      <w:r>
        <w:t>FR: TF 8C_735/2017 du 31 octobre 2017</w:t>
      </w:r>
    </w:p>
    <w:p>
      <w:r>
        <w:t>IT: TF 8C_735/2017 del 31 ottobre 2017</w:t>
      </w:r>
    </w:p>
    <w:p>
      <w:pPr>
        <w:pStyle w:val="Heading2"/>
      </w:pPr>
      <w:r>
        <w:t>Volltext</w:t>
      </w:r>
    </w:p>
    <w:p>
      <w:r>
        <w:t>Bundesgericht</w:t>
      </w:r>
    </w:p>
    <w:p>
      <w:r>
        <w:t>Tribunal fédéral</w:t>
      </w:r>
    </w:p>
    <w:p>
      <w:r>
        <w:t>Tribunale federale</w:t>
      </w:r>
    </w:p>
    <w:p>
      <w:r>
        <w:t>Tribunal federal</w:t>
      </w:r>
    </w:p>
    <w:p>
      <w:r>
        <w:t>8C_735/2017</w:t>
      </w:r>
    </w:p>
    <w:p>
      <w:r>
        <w:t>Urteil vom 31. Oktober 2017</w:t>
      </w:r>
    </w:p>
    <w:p>
      <w:r>
        <w:t>I. sozialrechtliche Abteilung</w:t>
      </w:r>
    </w:p>
    <w:p>
      <w:r>
        <w:t>Besetzung</w:t>
      </w:r>
    </w:p>
    <w:p>
      <w:r>
        <w:t>Bundesrichter Maillard, Präsident,</w:t>
      </w:r>
    </w:p>
    <w:p>
      <w:r>
        <w:t>Gerichtsschreiber Grünvogel.</w:t>
      </w:r>
    </w:p>
    <w:p>
      <w:r>
        <w:t>Verfahrensbeteiligte</w:t>
      </w:r>
    </w:p>
    <w:p>
      <w:r>
        <w:t>A.________,</w:t>
      </w:r>
    </w:p>
    <w:p>
      <w:r>
        <w:t>vertreten durch Rechtsanwältin Monika Meier,</w:t>
      </w:r>
    </w:p>
    <w:p>
      <w:r>
        <w:t>Beschwerdeführerin,</w:t>
      </w:r>
    </w:p>
    <w:p>
      <w:r>
        <w:t>gegen</w:t>
      </w:r>
    </w:p>
    <w:p>
      <w:r>
        <w:t>IV-Stelle des Kantons Thurgau, Rechts- und Einsprachedienst,</w:t>
      </w:r>
    </w:p>
    <w:p>
      <w:r>
        <w:t>St. Gallerstrasse 11, 8500 Frauenfeld,</w:t>
      </w:r>
    </w:p>
    <w:p>
      <w:r>
        <w:t>Beschwerdegegnerin.</w:t>
      </w:r>
    </w:p>
    <w:p>
      <w:r>
        <w:t>Gegenstand</w:t>
      </w:r>
    </w:p>
    <w:p>
      <w:r>
        <w:t>Invalidenversicherung (Prozessvoraussetzung),</w:t>
      </w:r>
    </w:p>
    <w:p>
      <w:r>
        <w:t>Beschwerde gegen den Entscheid des Verwaltungsgerichts des Kantons Thurgau</w:t>
      </w:r>
    </w:p>
    <w:p>
      <w:r>
        <w:t>vom 6. September 2017 (VV.2017.148/E).</w:t>
      </w:r>
    </w:p>
    <w:p>
      <w:r>
        <w:t>Nach Einsicht</w:t>
      </w:r>
    </w:p>
    <w:p>
      <w:r>
        <w:t>in die Beschwerde vom 23. Oktober 2017 gegen den gemäss postamtlicher Bescheinigung am 21. September 2017 der damaligen Rechtsvertreterin von A.________ ausgehändigten Entscheid des Verwaltungsgerichts des Kantons Thurgau vom 6. September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eine diesen Mindestanforderungen genügende Beschwerde innert der nicht erstreckbaren Rechtsmittelfrist von 30 Tagen eingereicht sein muss (Art. 47 Abs. 1 in Verbindung mit Art. 100 Abs. 1 BGG ); eine (Nach-) Frist zur Beschwerdeverbesserung ist ausgeschlossen,</w:t>
      </w:r>
    </w:p>
    <w:p>
      <w:r>
        <w:t>dass die Vorinstanz in Auseinandersetzung mit den Parteivorbringen und Würdigung der in den Akten gelegenen Arztberichte zum Schluss gelangte, es läge keine zu einem Rentenanspruch führende Invalidität vor,</w:t>
      </w:r>
    </w:p>
    <w:p>
      <w:r>
        <w:t>dass die Beschwerdeführerin innert der gemäss Art. 44-48 BGG am 23. Oktober 2017 abgelaufenen Rechtsmittelfrist darauf nicht hinreichend eingeht, insbesondere nicht aufzeigt, inwiefern die von der Vorinstanz vorgenommene Würdigung der Arztberichte konkret rechtsfehlerhaft sein soll; lediglich das bereits vor Vorinstanz Aufgeworfene letztinstanzlich zu wiederholen, um gestützt darauf eine offensichtlich unrichtig festgelegte Arbeitsunfähigkeit zu behaupten, reicht nicht aus,</w:t>
      </w:r>
    </w:p>
    <w:p>
      <w:r>
        <w:t>dass dieser Begründungsmangel offensichtlich ist,</w:t>
      </w:r>
    </w:p>
    <w:p>
      <w:r>
        <w:t>dass deshalb auf die Beschwerde im vereinfachten Verfahren nach Art. 108 Abs. 1 lit. b BGG nicht einzutreten ist, woran nach Gesagtem das Gesuch um Fristansetzung zur Ergänzung der Beschwerdeschrift nichts zu ändern vermag,</w:t>
      </w:r>
    </w:p>
    <w:p>
      <w:r>
        <w:t>dass aus demselben Grund das Gesuch um unentgeltliche Rechtspflege abzuweisen ist ( Art. 64 Abs. 1 BGG ),</w:t>
      </w:r>
    </w:p>
    <w:p>
      <w:r>
        <w:t>dass die Gerichtskosten ausgangsgemäss der Beschwerdeführerin aufzuerlegen sind ( Art. 66 Abs. 1 BGG ),</w:t>
      </w:r>
    </w:p>
    <w:p>
      <w:r>
        <w:t>erkennt der Präsident:</w:t>
      </w:r>
    </w:p>
    <w:p>
      <w:r>
        <w:t>1.</w:t>
      </w:r>
    </w:p>
    <w:p>
      <w:r>
        <w:t>Auf die Beschwerde wird nicht eingetreten.</w:t>
      </w:r>
    </w:p>
    <w:p>
      <w:r>
        <w:t>2.</w:t>
      </w:r>
    </w:p>
    <w:p>
      <w:r>
        <w:t>Das Gesuch um unentgeltliche Rechtspflege wird abgewiesen.</w:t>
      </w:r>
    </w:p>
    <w:p>
      <w:r>
        <w:t>3.</w:t>
      </w:r>
    </w:p>
    <w:p>
      <w:r>
        <w:t>Die Gerichtskosten von Fr. 200.- werden der Beschwerdeführerin auferlegt.</w:t>
      </w:r>
    </w:p>
    <w:p>
      <w:r>
        <w:t>4.</w:t>
      </w:r>
    </w:p>
    <w:p>
      <w:r>
        <w:t>Dieses Urteil wird den Parteien, dem Verwaltungsgericht des Kantons Thurgau und dem Bundesamt für Sozialversicherungen schriftlich mitgeteilt.</w:t>
      </w:r>
    </w:p>
    <w:p>
      <w:r>
        <w:t>Luzern, 31. Oktober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