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8C_734/2018 vom 7. November 2018</w:t>
      </w:r>
    </w:p>
    <w:p>
      <w:r>
        <w:t>Bundesgericht, 2018-11-07, DE</w:t>
      </w:r>
    </w:p>
    <w:p>
      <w:r>
        <w:rPr>
          <w:b/>
        </w:rPr>
        <w:t xml:space="preserve">Quelle: </w:t>
      </w:r>
      <w:r>
        <w:t>https://mcp.opencaselaw.ch/entscheid/bger_8C_734_2018</w:t>
      </w:r>
    </w:p>
    <w:p>
      <w:r>
        <w:t>FR: TF 8C_734/2018 du 7 novembre 2018</w:t>
      </w:r>
    </w:p>
    <w:p>
      <w:r>
        <w:t>IT: TF 8C_734/2018 del 7 novembre 2018</w:t>
      </w:r>
    </w:p>
    <w:p>
      <w:pPr>
        <w:pStyle w:val="Heading2"/>
      </w:pPr>
      <w:r>
        <w:t>Volltext</w:t>
      </w:r>
    </w:p>
    <w:p>
      <w:r>
        <w:t>Bundesgericht</w:t>
      </w:r>
    </w:p>
    <w:p>
      <w:r>
        <w:t>Tribunal fédéral</w:t>
      </w:r>
    </w:p>
    <w:p>
      <w:r>
        <w:t>Tribunale federale</w:t>
      </w:r>
    </w:p>
    <w:p>
      <w:r>
        <w:t>Tribunal federal</w:t>
      </w:r>
    </w:p>
    <w:p>
      <w:r>
        <w:t>8C_734/2018</w:t>
      </w:r>
    </w:p>
    <w:p>
      <w:r>
        <w:t>Urteil vom 7. November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Politische Gemeinde Frauenfeld, vertreten durch den Stadtrat Frauenfeld,</w:t>
      </w:r>
    </w:p>
    <w:p>
      <w:r>
        <w:t>Rathaus, 8501 Frauenfeld,</w:t>
      </w:r>
    </w:p>
    <w:p>
      <w:r>
        <w:t>Beschwerdegegnerin.</w:t>
      </w:r>
    </w:p>
    <w:p>
      <w:r>
        <w:t>Gegenstand</w:t>
      </w:r>
    </w:p>
    <w:p>
      <w:r>
        <w:t>Sozialhilfe (Prozessvoraussetzung),</w:t>
      </w:r>
    </w:p>
    <w:p>
      <w:r>
        <w:t>Beschwerde gegen den Entscheid des Verwaltungsgerichts des Kantons Thurgau</w:t>
      </w:r>
    </w:p>
    <w:p>
      <w:r>
        <w:t>vom 29. August 2018 (VG.2018.83/E).</w:t>
      </w:r>
    </w:p>
    <w:p>
      <w:r>
        <w:t>In Erwägung</w:t>
      </w:r>
    </w:p>
    <w:p>
      <w:r>
        <w:t>dass das Verwaltungsgericht das Kantons Thurgau im angefochtenen Entscheid das Nichteintreten des kantonalen Departements für Finanzen und Soziales auf eine gegen die Verfügung der Politischen Gemeinde Frauenfeld vom 19. Februar 2018 erhobene Beschwerde bestätigte,</w:t>
      </w:r>
    </w:p>
    <w:p>
      <w:r>
        <w:t>dass dabei kantonales Recht zur Anwendung gelangte (§ 20, 24 und 45 VRG/TG),</w:t>
      </w:r>
    </w:p>
    <w:p>
      <w:r>
        <w:t>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S. 41 ; 138 I 225 E. 3.1 und 3.2 S. 227 f.; 137 V 57 E. 1.3 S. 60 f. ; 136 I 49 E. 1.4.1 S. 53, 65 E. 1.3.1 S. 68, je mit Hinweisen),</w:t>
      </w:r>
    </w:p>
    <w:p>
      <w:r>
        <w:t>dass die Beschwerdeführerin nichts Derartiges vorbringt,</w:t>
      </w:r>
    </w:p>
    <w:p>
      <w:r>
        <w:t>dass es insbesondere nicht ausreicht, eine Verletzung des Rechtsgleichheitsgebots allein unter Verweis auf andere, hier nicht direkt anwendbare Verfahrensbestimmungen des Bundes oder anderer Kantone zu behaupten,</w:t>
      </w:r>
    </w:p>
    <w:p>
      <w:r>
        <w:t>dass das kantonale Gericht im Übrigen näher begründet hat, weshalb das kantonale Recht die Zustellung von Verfügungen der Verwaltung mit A-Post Plus zulässt, dabei auch Urteile des Bundesgerichts angeführt hat, welche dies geschützt haben (so etwa Urteil 1C_330/2016 vom 27. September 2016 E. 2.4),</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 womit sich das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Departement für Finanzen und Soziales des Kantons Thurgau schriftlich mitgeteilt.</w:t>
      </w:r>
    </w:p>
    <w:p>
      <w:r>
        <w:t>Luzern, 7. November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