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8C_733/2014 vom 15. Oktober 2014</w:t>
      </w:r>
    </w:p>
    <w:p>
      <w:r>
        <w:t>Bundesgericht, 2014-10-15, DE</w:t>
      </w:r>
    </w:p>
    <w:p>
      <w:r>
        <w:rPr>
          <w:b/>
        </w:rPr>
        <w:t xml:space="preserve">Quelle: </w:t>
      </w:r>
      <w:r>
        <w:t>https://mcp.opencaselaw.ch/entscheid/bger_8C_733_2014</w:t>
      </w:r>
    </w:p>
    <w:p>
      <w:r>
        <w:t>FR: TF 8C_733/2014 du 15 octobre 2014</w:t>
      </w:r>
    </w:p>
    <w:p>
      <w:r>
        <w:t>IT: TF 8C_733/2014 del 15 ottobre 2014</w:t>
      </w:r>
    </w:p>
    <w:p>
      <w:pPr>
        <w:pStyle w:val="Heading2"/>
      </w:pPr>
      <w:r>
        <w:t>Volltext</w:t>
      </w:r>
    </w:p>
    <w:p>
      <w:r>
        <w:t>Bundesgericht</w:t>
      </w:r>
    </w:p>
    <w:p>
      <w:r>
        <w:t>Tribunal fédéral</w:t>
      </w:r>
    </w:p>
    <w:p>
      <w:r>
        <w:t>Tribunale federale</w:t>
      </w:r>
    </w:p>
    <w:p>
      <w:r>
        <w:t>Tribunal federal</w:t>
      </w:r>
    </w:p>
    <w:p>
      <w:r>
        <w:t>8C_733/2014 {T 0/2}</w:t>
      </w:r>
    </w:p>
    <w:p>
      <w:r>
        <w:t>Urteil vom 15. Oktober 2014</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Volksschulamt des Kantons Zürich ,</w:t>
      </w:r>
    </w:p>
    <w:p>
      <w:r>
        <w:t>Walchestrasse 21, 8090 Zürich,</w:t>
      </w:r>
    </w:p>
    <w:p>
      <w:r>
        <w:t>Beschwerdegegner.</w:t>
      </w:r>
    </w:p>
    <w:p>
      <w:r>
        <w:t>Gegenstand</w:t>
      </w:r>
    </w:p>
    <w:p>
      <w:r>
        <w:t>Öffentliches Personalrecht (Prozessvoraussetzung),</w:t>
      </w:r>
    </w:p>
    <w:p>
      <w:r>
        <w:t>Beschwerde gegen den Entscheid des Verwaltungsgerichts des Kantons Zürich</w:t>
      </w:r>
    </w:p>
    <w:p>
      <w:r>
        <w:t>vom 3. September 2014.</w:t>
      </w:r>
    </w:p>
    <w:p>
      <w:r>
        <w:t>Nach Einsicht</w:t>
      </w:r>
    </w:p>
    <w:p>
      <w:r>
        <w:t>in die Beschwerde der A.________ vom 4. Oktober 2014 (Poststempel) gegen den Entscheid des Verwaltungsgerichts des Kantons Zürich, 4. Abteilung, vom 3. September 2014 sowie die Gesuche um unentgeltliche Rechtspflege und um vorsorgliche Massnahmen bzw. aufschiebende Wirkung der Beschwerde,</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 Anfechtungsgegenstand bildet zur Hauptsache einzig die mit Entscheid vom 3. September 2014 bestätigte Verfügung der Bildungsdirektion vom 25. April 2014 betreffend Verzicht auf weitere Vikariatseinsätze -, sich die Überprüfung durch das Bundesgericht thematisch auf die erhobenen und begründeten Rügen und inhaltlich auf die Frage beschränkt, ob die Anwendung des kantonalen Rechts zu einer Bundesrechtswidrigkeit führt; dabei steht eine Verletzung verfassungsmässiger Rechte, insbesondere des Willkürverbots, im Vordergrund ( BGE 135 V 94 E. 1 S. 95),</w:t>
      </w:r>
    </w:p>
    <w:p>
      <w:r>
        <w:t>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w:t>
      </w:r>
    </w:p>
    <w:p>
      <w:r>
        <w:t>dass deshalb die Beschwerdeschrift die wesentlichen Tatsachen und eine kurz gefasste Darlegung unter anderem darüber enthalten muss, welche verfassungsmässigen Rechte bzw. welche Rechtssätze inwiefern durch den angefochtenen Erlass oder Entscheid verletzt worden sind, wobei das Bundesgericht nur klar und detailliert erhobene und, soweit möglich, belegte Rügen prüft,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w:t>
      </w:r>
    </w:p>
    <w:p>
      <w:r>
        <w:t>dass im vorliegenden Fall die Eingabe der Beschwerdeführerin vom    4. Oktober 2014 diesen Gültigkeitserfordernissen klarerweise nicht zu genügen vermag, wobei namentlich nicht dargelegt wird, inwiefern der angefochtene Entscheid Recht verletzt, bzw. welche verfassungsmässigen Rechte resp. Rechtssätze inwiefern durch den angefochtenen Entscheid verletzt sein sollten, d.h. dass die Beschwerde insbesondere die gesetzlichen Erfordernisse der qualifizierten Rügepflicht hinsichtlich eines zulässigen Beschwerdegrundes im Sinne von Art. 95 ff. BGG nicht erfüllt,</w:t>
      </w:r>
    </w:p>
    <w:p>
      <w:r>
        <w:t>dass deshalb keine gültige Beschwerde eingereicht worden ist, so dass auf das - offensichtlich unzulässige - Rechtsmittel in Anwendung von Art. 108 Abs. 1 lit. b BGG nicht eingetreten werden kann,</w:t>
      </w:r>
    </w:p>
    <w:p>
      <w:r>
        <w:t>dass es sich vorliegend rechtfertigt, von der Erhebung von Gerichtskosten für das bundesgerichtliche Verfahren umständehalber abzusehen ( Art. 66 Abs. 1 Satz 2 BGG ), weshalb das Gesuch um unentgeltliche Prozessführung gegenstandslos wird,</w:t>
      </w:r>
    </w:p>
    <w:p>
      <w:r>
        <w:t>dass hingegen das Gesuch um unentgeltliche Verbeiständung infolge Aussichtslosigkeit der Rechtsvorkehr abzuweisen ist ( Art. 64 Abs. 1-3 BGG ), zumal es hier nicht, wie die Beschwerdeführerin zur Begründung dieses Gesuchs ausführt, zu einem "längeren und aufwendigen Verfahren (kommt) ",</w:t>
      </w:r>
    </w:p>
    <w:p>
      <w:r>
        <w:t>dass in den Fällen des Art. 108 Abs. 1 BGG das vereinfachte Verfahren zum Zuge kommt und die Abteilungspräsidentin zuständig ist,</w:t>
      </w:r>
    </w:p>
    <w:p>
      <w:r>
        <w:t>dass mit diesem Urteil das Gesuch um vorsorgliche Massnahmen bzw. aufschiebende Wirkung der Beschwerde gegenstandslos wird,</w:t>
      </w:r>
    </w:p>
    <w:p>
      <w:r>
        <w:t>dass im Übrigen das vorliegende Urteil dem von der Beschwerde-führerin erwähnten Einsatz im Lehrerberuf durch den Schulleiter der Gemeinde B.________ bzw. allgemein einer entsprechenden Festanstellung nicht entgegensteht,</w:t>
      </w:r>
    </w:p>
    <w:p>
      <w:r>
        <w:t>erkennt die Präsidentin:</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und dem Verwaltungsgericht des Kantons Zürich, 4. Abteilung, schriftlich mitgeteilt.</w:t>
      </w:r>
    </w:p>
    <w:p>
      <w:r>
        <w:t>Luzern, 15. Oktober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