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8C_730/2021 vom 5. November 2021</w:t>
      </w:r>
    </w:p>
    <w:p>
      <w:r>
        <w:t>Bundesgericht, 2021-11-05, DE</w:t>
      </w:r>
    </w:p>
    <w:p>
      <w:r>
        <w:rPr>
          <w:b/>
        </w:rPr>
        <w:t xml:space="preserve">Quelle: </w:t>
      </w:r>
      <w:r>
        <w:t>https://mcp.opencaselaw.ch/entscheid/bger_8C_730_2021</w:t>
      </w:r>
    </w:p>
    <w:p>
      <w:r>
        <w:t>FR: TF 8C_730/2021 du 5 novembre 2021</w:t>
      </w:r>
    </w:p>
    <w:p>
      <w:r>
        <w:t>IT: TF 8C_730/2021 del 5 novembre 2021</w:t>
      </w:r>
    </w:p>
    <w:p>
      <w:pPr>
        <w:pStyle w:val="Heading2"/>
      </w:pPr>
      <w:r>
        <w:t>Volltext</w:t>
      </w:r>
    </w:p>
    <w:p>
      <w:r>
        <w:t>Bundesgericht</w:t>
      </w:r>
    </w:p>
    <w:p>
      <w:r>
        <w:t>Tribunal fédéral</w:t>
      </w:r>
    </w:p>
    <w:p>
      <w:r>
        <w:t>Tribunale federale</w:t>
      </w:r>
    </w:p>
    <w:p>
      <w:r>
        <w:t>Tribunal federal</w:t>
      </w:r>
    </w:p>
    <w:p>
      <w:r>
        <w:t>8C_730/2021</w:t>
      </w:r>
    </w:p>
    <w:p>
      <w:r>
        <w:t>Urteil vom 5. November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Amt für Arbeit, Arbeitslosenkasse, Lückenstrasse 8, 6430 Schwyz,</w:t>
      </w:r>
    </w:p>
    <w:p>
      <w:r>
        <w:t>Beschwerdegegner.</w:t>
      </w:r>
    </w:p>
    <w:p>
      <w:r>
        <w:t>Gegenstand</w:t>
      </w:r>
    </w:p>
    <w:p>
      <w:r>
        <w:t>Arbeitslosenversicherung (Prozessvoraussetzung),</w:t>
      </w:r>
    </w:p>
    <w:p>
      <w:r>
        <w:t>Beschwerde gegen den Entscheid des Verwaltungsgerichts des Kantons Schwyz vom 20. September 2021 (II 2021 80).</w:t>
      </w:r>
    </w:p>
    <w:p>
      <w:r>
        <w:t>Nach Einsicht</w:t>
      </w:r>
    </w:p>
    <w:p>
      <w:r>
        <w:t>in die Beschwerde vom 3. November 2021 (Poststempel) gegen den Entscheid des Verwaltungsgerichts des Kantons Schwyz vom 20. September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Urteils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w:t>
      </w:r>
    </w:p>
    <w:p>
      <w:r>
        <w:t>dass das kantonale Gericht die von der Arbeitslosenkasse mit Einspracheentscheid vom 2. Juni 2021 verfügte Rückerstattung zu viel ausbezahlter Arbeitslosentaggelder in der Höhe von Fr. 739.55 bestätigte,</w:t>
      </w:r>
    </w:p>
    <w:p>
      <w:r>
        <w:t>dass es dabei u.a. auf die Zweiteilung des Verfahrens hinwies; dass in diesem Verfahren allein über die Rechtmässigkeit der Rückerstattungsforderung zu befinden sei; die Frage eines allfälligen Erlasses dieser Forderung wegen guten Glaubens und grosser Härte sei Gegenstand eines separaten geführten Verfahrens mit der Laufnummer II 2021 67,</w:t>
      </w:r>
    </w:p>
    <w:p>
      <w:r>
        <w:t>dass die Beschwerdeführerin darauf nicht ansatzweise eingeht, statt dessen um Erlass der Rückerstattungsforderung ersucht,</w:t>
      </w:r>
    </w:p>
    <w:p>
      <w:r>
        <w:t>dass dergestalt offensichtlich eine nicht hinreichend sachbezogen begründete Beschwerde im Sinne von Art. 42 Abs. 2 BGG vorliegt,</w:t>
      </w:r>
    </w:p>
    <w:p>
      <w:r>
        <w:t>dass deshalb darauf im vereinfachten Verfahren nach Art. 108 Abs. 1 lit. b BGG nicht einzutreten ist,</w:t>
      </w:r>
    </w:p>
    <w:p>
      <w:r>
        <w:t>dass in Anwendung von Art. 66 Abs. 1 Satz 2 BGG ausnahmsweise auf die Erhebung von Gerichtskosten verzichtet werden kann,</w:t>
      </w:r>
    </w:p>
    <w:p>
      <w:r>
        <w:t>dass sich dergestalt das in der Beschwerdeschrift gestellte Gesuch um kostenfreie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Schwyz und dem Staatssekretariat für Wirtschaft (SECO) schriftlich mitgeteilt.</w:t>
      </w:r>
    </w:p>
    <w:p>
      <w:r>
        <w:t>Luzern, 5. November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