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729/2010 vom 8. Oktober 2010</w:t>
      </w:r>
    </w:p>
    <w:p>
      <w:r>
        <w:t>Bundesgericht, 2010-10-08, DE</w:t>
      </w:r>
    </w:p>
    <w:p>
      <w:r>
        <w:rPr>
          <w:b/>
        </w:rPr>
        <w:t xml:space="preserve">Quelle: </w:t>
      </w:r>
      <w:r>
        <w:t>https://mcp.opencaselaw.ch/entscheid/bger_8C_729_2010</w:t>
      </w:r>
    </w:p>
    <w:p>
      <w:r>
        <w:t>FR: TF 8C 729/2010 du 8 octobre 2010</w:t>
      </w:r>
    </w:p>
    <w:p>
      <w:r>
        <w:t>IT: TF 8C 729/2010 del 8 ottobre 2010</w:t>
      </w:r>
    </w:p>
    <w:p>
      <w:pPr>
        <w:pStyle w:val="Heading2"/>
      </w:pPr>
      <w:r>
        <w:t>Regeste</w:t>
      </w:r>
    </w:p>
    <w:p>
      <w:r>
        <w:t>Invalidenversicherung (Prozessvoraussetzung) | Invalidenversicherung</w:t>
      </w:r>
    </w:p>
    <w:p>
      <w:pPr>
        <w:pStyle w:val="Heading2"/>
      </w:pPr>
      <w:r>
        <w:t>Volltext</w:t>
      </w:r>
    </w:p>
    <w:p>
      <w:r>
        <w:t>Bundesgericht I. sozialrechtliche Abteilung 08.10.2010 8C 729/2010 (8C_729/2010) Tribunal fédéral Ire Cour de droit social 08.10.2010 8C 729/2010 (8C_729/2010) Tribunale federale I Corte di diritto sociale 08.10.2010 8C 729/2010 (8C_729/2010)</w:t>
      </w:r>
    </w:p>
    <w:p>
      <w:r>
        <w:t>Invalidenversicherung (Prozessvoraussetzung) | Invalidenversicherung</w:t>
      </w:r>
    </w:p>
    <w:p>
      <w:r>
        <w:t>Bundesgericht Tribunal fédéral Tribunale federale Tribunal federal {T 0/2} 8C_729/2010 Urteil vom 8. Oktober 2010 I. sozialrechtliche Abteilung Besetzung Bundesrichterin Leuzinger, als Einzelrichterin, Gerichtsschreiber Grünvogel. Verfahrensbeteiligte D.________, Beschwerdeführerin, gegen IV-Stelle des Kantons Zürich, Röntgenstrasse 17, 8005 Zürich, Beschwerdegegnerin. Gegenstand Invalidenversicherung (Prozessvoraussetzung), Beschwerde gegen den Entscheid des Sozialversicherungsgerichts des Kantons Zürich vom 23. Juni 2010. Nach Einsicht in die Beschwerde vom 4. September 2010 (Poststempel) gegen den Entscheid des Sozialversicherungsgerichts des Kantons Zürich vom 23. Juni 2010, in das Schreiben des Bundesgerichts vom 10. September 2010 an D.________, wonach die Beschwerde die gesetzlichen Formerfordernisse hinsichtlich Antrag und Begründung nicht zu erfüllen scheine und eine Verbesserung nur innert der Beschwerdefrist möglich sei, in den daraufhin von D.________ am 13. September 2010 kommentarlos eingereichten Bericht des Dr. med. M.________ vom 12. September 2010, in Erwägung, dass die Beschwerde nach Art. 82 ff. BGG einen Antrag und eine Begründung zu enthalten hat, in welcher in gedrängter Form dargelegt wird, inwiefern der angefochtene Entscheid Recht verletzt ( Art. 42 Abs. 1 und 2 BGG ), dass es indessen nicht genügt, lediglich den Gesundheitszustand und die Einschätzung des Hausarztes der diesbezüglichen Auswirkungen auf die Arbeitsfähigkeit wieder zu geben, ohne aufzuzeigen, inwiefern die dazu ergangenen Sachverhaltsfeststellungen des kantonalen Gerichts im Sinne von Art. 97 Abs. 1 BGG unzutreffend und die darauf beruhenden Erwägungen oder der Entscheid selbst im Sinne von Art. 95 BGG rechtsfehlerhaft sein sollen, dass demnach die Beschwerde den Begründungsanforderungen nach Art. 42 Abs. 2 BGG offensichtlich nicht genügt, weshalb auf sie im Verfahren nach Art. 108 BGG nicht einzutreten ist, dass in Anwendung von Art. 66 Abs. 2 BGG auf die Erhebung von Gerichtskosten verzichtet wird, erkennt die Einzelrichterin: 1. Auf die Beschwerde wird nicht eingetreten. 2. Es werden keine Gerichtskosten erhoben. 3. Dieses Urteil wird den Parteien, dem Sozialversicherungsgericht des Kantons Zürich und dem Bundesamt für Sozialversicherungen schriftlich mitgeteilt. Luzern, 8. Oktober 2010 Im Namen der I. sozialrechtlichen Abteilung des Schweizerischen Bundesgerichts Die Einzelrichterin: Der Gerichtsschreiber: Leuzinger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