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724/2019 vom 15. November 2019</w:t>
      </w:r>
    </w:p>
    <w:p>
      <w:r>
        <w:t>Bundesgericht, 2019-11-15, DE</w:t>
      </w:r>
    </w:p>
    <w:p>
      <w:r>
        <w:rPr>
          <w:b/>
        </w:rPr>
        <w:t xml:space="preserve">Quelle: </w:t>
      </w:r>
      <w:r>
        <w:t>https://mcp.opencaselaw.ch/entscheid/bger_8C_724_2019</w:t>
      </w:r>
    </w:p>
    <w:p>
      <w:r>
        <w:t>FR: TF 8C 724/2019 du 15 novembre 2019</w:t>
      </w:r>
    </w:p>
    <w:p>
      <w:r>
        <w:t>IT: TF 8C 724/2019 del 15 novembre 2019</w:t>
      </w:r>
    </w:p>
    <w:p>
      <w:pPr>
        <w:pStyle w:val="Heading2"/>
      </w:pPr>
      <w:r>
        <w:t>Regeste</w:t>
      </w:r>
    </w:p>
    <w:p>
      <w:r>
        <w:t>Invalidenversicherung (Prozessvoraussetzung) | Invalidenversicherung</w:t>
      </w:r>
    </w:p>
    <w:p>
      <w:pPr>
        <w:pStyle w:val="Heading2"/>
      </w:pPr>
      <w:r>
        <w:t>Erwägungen</w:t>
      </w:r>
    </w:p>
    <w:p>
      <w:r>
        <w:rPr>
          <w:b/>
        </w:rPr>
        <w:t>E. 1</w:t>
      </w:r>
    </w:p>
    <w:p>
      <w:r>
        <w:t>Das Bundesgericht prüft die Eintretensvoraussetzungen von Amtes wegen und mit freier Kognition ( Art. 29 Abs. 1 BGG ; BGE 139 V 42 E. 1 S. 44 mit Hinweisen).</w:t>
      </w:r>
    </w:p>
    <w:p>
      <w:r>
        <w:rPr>
          <w:b/>
        </w:rPr>
        <w:t>E. 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3</w:t>
      </w:r>
    </w:p>
    <w:p>
      <w:r>
        <w:t>Die Vorinstanz hat im angefochtenen Entscheid allein darüber befunden, ob dem Beschwerdeführer vor dem Erlass der Verfügung vom 19. November 2018 die Möglichkeit hätte gewährt werden müssen, seine gegen die ursprüngliche Verfügung vom 26. Mai 2016 erhobene Beschwerde zurückzuziehen. Dies hat sie verneint und damit die bei ihr anliegende Rentenstreitigkeit nicht abgeschlossen, weshalb offensichtlich kein Endentscheid im Sinne von Art. 90 BGG vorliegt.</w:t>
      </w:r>
    </w:p>
    <w:p>
      <w:r>
        <w:rPr>
          <w:b/>
        </w:rPr>
        <w:t>E. 4</w:t>
      </w:r>
    </w:p>
    <w:p>
      <w:r>
        <w:t>Das Anfechtungsobjekt stellt ebenso wenig ein Teilentscheid nach Art. 91 BGG dar, wovon indessen der Beschwerdeführer ausgeht. Zwar hat er vor Vorinstanz subeventualiter um eine Rückzugmöglichkeit ersucht. Auch ist das kantonale Gericht im angefochtenen Entscheid zur Überzeugung gelangt, ihm habe im bisherigen Verfahrensverlauf keine solche zugestanden werden müssen. Indessen hat es damit vom Ergebnis her nicht über den Eventualantrag befunden. Es liegt in der Natur von Eventualanträgen, dass diese subsidiär sind, das heisst, erst dann zum Tragen kommen (können), wenn der "vorgelagerte" Hauptantrag abgewiesen ist. Die Vorgehensweise der Vorinstanz kann vielmehr nur so verstanden werden, als sie den Subeventualantrag des Beschwerdeführers als Verfahrensantrag entgegen nahm, zunächst darüber zu befinden, ob ihm vor dem Erlass der neuen Verfügung bzw. dem Rückweisungsentscheid vom 28. März 2017, die Möglichkeit hätte gewährt werden müssen, die Beschwerde gegen die ursprüngliche Verfügung zurückzuziehen. Die Bejahung dieser Frage hätte dann zur nachträglichen Gewährung dieser Möglichkeit geführt, sei es durch das kantonale Gericht oder im Fall einer Rückweisung der Angelegenheit an die Verwaltung durch diese selbst. Da mit einem Beschwerderückzug die ursprüngliche Verfügung vom 26. Mai 2016 in Rechtskraft erwächst, hätte alsdann über den Hauptantrag des Beschwerdeführers, der über das in der Verfügung vom 26. Mai 2016 Zugesprochene hinausgeht, endlich erst gar nicht mehr befunden werden müssen (anders gelagert Urteil 8C_37/2016 vom 8. Juli 2016, auszugsweise in: SVR 2017 IV Nr. 12 S. 20). Damit liegt offensichtlich ein Zwischenentscheid vor, mit welchem das kantonale Gericht lediglich über eine Verfahrensfrage im Rahmen der Hauptstreitigkeit (Invalidenrente) befunden hat (vgl. BGE 139 V 600 E. 2.1 S. 602; BGE 136 II 165 E. 1.1).</w:t>
      </w:r>
    </w:p>
    <w:p>
      <w:r>
        <w:rPr>
          <w:b/>
        </w:rPr>
        <w:t>E. 5</w:t>
      </w:r>
    </w:p>
    <w:p>
      <w:r>
        <w:t>Ein Eintreten auf die Beschwerde ist somit nur möglich, wenn eine der in Art. 93 Abs. 1 BGG erwähnten Voraussetzungen erfüllt ist.</w:t>
      </w:r>
    </w:p>
    <w:p>
      <w:r>
        <w:rPr>
          <w:b/>
        </w:rPr>
        <w:t>E. 5.1</w:t>
      </w:r>
    </w:p>
    <w:p>
      <w:r>
        <w:t>Von einem nicht wieder gutzumachenden Nachteil im Sinne von Abs. 1 dieser Vorschrift kann erst gesprochen werden, wenn der Nachteil rechtlicher Natur ist und auch durch ein nachfolgendes günstiges Urteil nicht oder nicht mehr vollständig behoben werden kann ( BGE 144 III 475 E. 1.2 S. 479; 141 III 80 E. 1.2 S. 80; 137 V 314 E. 2.2.2 mit Hinweisen). Derartiges ist offenkundig nicht ausgewiesen.</w:t>
      </w:r>
    </w:p>
    <w:p>
      <w:r>
        <w:rPr>
          <w:b/>
        </w:rPr>
        <w:t>E. 5.2</w:t>
      </w:r>
    </w:p>
    <w:p>
      <w:r>
        <w:t>Ebenso wenig sind die Voraussetzungen nach Abs. 2 dieser Bestimmung erfüllt. Denn eine Erklärung, die ursprüngliche Verfügung akzeptieren zu wollen, liegt - anders als etwa wie in BGE 137 V 414 , insbesondere E. 3 Ingress und 3.3 - nicht vor. Damit könnte die Rentenstreitigkeit selbst mit der Gutheissung der Beschwerde nicht direkt einem Endentscheid zugeführt werden.</w:t>
      </w:r>
    </w:p>
    <w:p>
      <w:r>
        <w:rPr>
          <w:b/>
        </w:rPr>
        <w:t>E. 6</w:t>
      </w:r>
    </w:p>
    <w:p>
      <w:r>
        <w:t>Zusammengefasst erweist sich die gegen den (Zwischen-) Entscheid erhobene Beschwerde als offensichtlich unzulässig, was zu einem Nichteintreten im vereinfachten Verfahren nach Art. 108 Abs. 1 lit. b BGG führt.</w:t>
      </w:r>
    </w:p>
    <w:p>
      <w:r>
        <w:rPr>
          <w:b/>
        </w:rPr>
        <w:t>E. 7</w:t>
      </w:r>
    </w:p>
    <w:p>
      <w:r>
        <w:t>Die Gerichtskosten sind ausgangsgemäss dem Beschwerdeführer aufzuerlegen ( Art. 66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