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8C_723/2015 vom 27. Oktober 2015</w:t>
      </w:r>
    </w:p>
    <w:p>
      <w:r>
        <w:t>Bundesgericht, 2015-10-27, DE</w:t>
      </w:r>
    </w:p>
    <w:p>
      <w:r>
        <w:rPr>
          <w:b/>
        </w:rPr>
        <w:t xml:space="preserve">Quelle: </w:t>
      </w:r>
      <w:r>
        <w:t>https://mcp.opencaselaw.ch/entscheid/bger_8C_723_2015</w:t>
      </w:r>
    </w:p>
    <w:p>
      <w:r>
        <w:t>FR: TF 8C_723/2015 du 27 octobre 2015</w:t>
      </w:r>
    </w:p>
    <w:p>
      <w:r>
        <w:t>IT: TF 8C_723/2015 del 27 ottobre 2015</w:t>
      </w:r>
    </w:p>
    <w:p>
      <w:pPr>
        <w:pStyle w:val="Heading2"/>
      </w:pPr>
      <w:r>
        <w:t>Volltext</w:t>
      </w:r>
    </w:p>
    <w:p>
      <w:r>
        <w:t>Bundesgericht</w:t>
      </w:r>
    </w:p>
    <w:p>
      <w:r>
        <w:t>Tribunal fédéral</w:t>
      </w:r>
    </w:p>
    <w:p>
      <w:r>
        <w:t>Tribunale federale</w:t>
      </w:r>
    </w:p>
    <w:p>
      <w:r>
        <w:t>Tribunal federal</w:t>
      </w:r>
    </w:p>
    <w:p>
      <w:r>
        <w:t>8C_723/2015 {T 0/2}</w:t>
      </w:r>
    </w:p>
    <w:p>
      <w:r>
        <w:t>Urteil vom 27. Oktober 2015</w:t>
      </w:r>
    </w:p>
    <w:p>
      <w:r>
        <w:t>I. sozialrechtliche Abteilung</w:t>
      </w:r>
    </w:p>
    <w:p>
      <w:r>
        <w:t>Besetzung</w:t>
      </w:r>
    </w:p>
    <w:p>
      <w:r>
        <w:t>Bundesrichterin Leuzinger, Präsidentin,</w:t>
      </w:r>
    </w:p>
    <w:p>
      <w:r>
        <w:t>Gerichtsschreiber Batz.</w:t>
      </w:r>
    </w:p>
    <w:p>
      <w:r>
        <w:t>Verfahrensbeteiligte</w:t>
      </w:r>
    </w:p>
    <w:p>
      <w:r>
        <w:t>A.________,</w:t>
      </w:r>
    </w:p>
    <w:p>
      <w:r>
        <w:t>vertreten durch Rechtsanwalt Peter F. Siegen,</w:t>
      </w:r>
    </w:p>
    <w:p>
      <w:r>
        <w:t>Beschwerdeführerin,</w:t>
      </w:r>
    </w:p>
    <w:p>
      <w:r>
        <w:t>gegen</w:t>
      </w:r>
    </w:p>
    <w:p>
      <w:r>
        <w:t>Öffentliche Arbeitslosenkasse des Kantons Aargau, Bahnhofstrasse 78, 5000 Aarau,</w:t>
      </w:r>
    </w:p>
    <w:p>
      <w:r>
        <w:t>Beschwerdegegnerin.</w:t>
      </w:r>
    </w:p>
    <w:p>
      <w:r>
        <w:t>Gegenstand</w:t>
      </w:r>
    </w:p>
    <w:p>
      <w:r>
        <w:t>Arbeitslosenversicherung (Prozessvoraussetzung),</w:t>
      </w:r>
    </w:p>
    <w:p>
      <w:r>
        <w:t>Beschwerde gegen den Entscheid des Versicherungsgerichts des Kantons Aargau</w:t>
      </w:r>
    </w:p>
    <w:p>
      <w:r>
        <w:t>vom 25. August 2015.</w:t>
      </w:r>
    </w:p>
    <w:p>
      <w:r>
        <w:t>Nach Einsicht</w:t>
      </w:r>
    </w:p>
    <w:p>
      <w:r>
        <w:t>in die Beschwerde der A.________ vom 5. Oktober 2015 (Poststempel) gegen den Entscheid des Versicherungsgerichts des Kantons Aargau vom 25. August 2015, mit welchem u.a. das Rechts-mittel der Versicherten teilweise gutgeheissen, der Einsprache-entscheid der Beschwerdegegnerin vom 24. September 2014 aufge-hoben und die Sache zur Vornahme weiterer Abklärungen im Sinne der Erwägungen und anschliessender erneuter Verfügung zurück-gewiesen wurde,</w:t>
      </w:r>
    </w:p>
    <w:p>
      <w:r>
        <w:t>in das von der Versicherten gleichzeitig gestellte Gesuch um Erteilung der aufschiebenden Wirkung,</w:t>
      </w:r>
    </w:p>
    <w:p>
      <w:r>
        <w:t>in die vom Bundesgericht beigezogenen Akten der Vorinstanz,</w:t>
      </w:r>
    </w:p>
    <w:p>
      <w:r>
        <w:t>in Erwägung,</w:t>
      </w:r>
    </w:p>
    <w:p>
      <w:r>
        <w:t>dass es sich beim angefochtenen vorinstanzlichen Rückweisungsentscheid vom 25. August 2015 um einen - selbstständig eröffneten - Zwischenentscheid im Sinne von Art. 93 BGG handelt ( BGE 133 V 477 E. 4.2 und 4.3 S. 481 f.; 133 V 645 E. 2.1 S. 647), der nur unter den Voraussetzungen von Art. 93 Abs. 1 BGG selbstständig angefochten werden kann ( BGE 133 V 477 E. 4.2 S. 481),</w:t>
      </w:r>
    </w:p>
    <w:p>
      <w:r>
        <w:t>dass die Zulässigkeit der Beschwerde somit - alternativ - voraussetzt, dass der Entscheid einen nicht wieder gutzumachenden Nachteil bewirken kann ( Art. 93 Abs. 1 lit. a BGG ) oder dass die Gutheissung der Beschwerde sofort einen Endentscheid herbeiführen und damit einen bedeutenden Aufwand an Zeit oder Kosten für ein weitläufiges Beweisverfahren ersparen würde ( Art. 93 Abs. 1 lit. b BGG ),</w:t>
      </w:r>
    </w:p>
    <w:p>
      <w:r>
        <w:t>dass ein Nachteil im Sinne von Art. 93 Abs. 1 lit. a BGG erst irreparabel ist, wenn er nicht später mit einem günstigen Endurteil in der Sache behoben werden könnte ( BGE 137 III 522 E. 1.3 S. 525 mit Hinweisen),</w:t>
      </w:r>
    </w:p>
    <w:p>
      <w:r>
        <w:t>dass ein solcher Nachteil überdies bei der Beschwerde führenden Person ausgewiesen sein muss,</w:t>
      </w:r>
    </w:p>
    <w:p>
      <w:r>
        <w:t>dass solches hier nicht gegeben ist (vgl. BGE 133 V 477 E. 5.2.3 f. S. 484 f. sowie Urteile 8C_413/2013 vom 15. Juli 2013, 8C_459/2013 vom 9. Juli 2013, 8C_286/2013 vom 4. Juni 2013 und 8C_188/2012 vom 27. März 2012), weil die Versicherte nach den von der Beschwerdegegnerin vorzunehmenden Abklärungen und der gestützt hierauf zu erlassenden neuen Verfügung Beschwerde gegen den Endentscheid wird erheben können ( Art. 93 Abs. 3 BGG ), ohne dass der angefochtene Entscheid - wie die Beschwerdeführerin zu Unrecht anzunehmen scheint - im bundesgerichtlichen Verfahren präjudizierende Wirkung entfaltet,</w:t>
      </w:r>
    </w:p>
    <w:p>
      <w:r>
        <w:t>dass ebenso wenig ein Eintreten auf die Beschwerde gestützt auf Art. 93 Abs. 1 lit. b BGG angezeigt ist,</w:t>
      </w:r>
    </w:p>
    <w:p>
      <w:r>
        <w:t>dass nämlich, selbst wenn mit einer Gutheissung der Beschwerde direkt ein sofortiger Endentscheid herbeigeführt werden könnte und damit die im Rückweisungsentscheid angeordneten ergänzenden Sachverhaltsabklärungen obsolet würden, damit praxisgemäss kein bedeutender Aufwand an Zeit oder Kosten für ein weitläufiges Beweisverfahren im Sinne dieser Bestimmung erspart würde (dazu statt vieler: Urteil 8C_489/2015 vom 23. Juli 2015 mit Hinweisen),</w:t>
      </w:r>
    </w:p>
    <w:p>
      <w:r>
        <w:t>dass denn auch die selbstständige Anfechtbarkeit von Zwischenentscheiden aus prozessökonomischen Gründen eine Ausnahme darstellt, die restriktiv zu handhaben ist und die Parteien keiner Rechte verlustig gehen, da sie die mit dem Zwischenentscheid zusammenhängenden Fragen - wie bereits erwähnt - mit dem Endentscheid werden anfechten können ( Art. 93 Abs. 3 BGG ; dazu statt vieler Urteil 8C_378/2015 vom 24. Juni 2015 mit Hinweisen),</w:t>
      </w:r>
    </w:p>
    <w:p>
      <w:r>
        <w:t>dass sich demzufolge die Beschwerde gegen den Zwischenentscheid insgesamt als offensichtlich unzulässig erweist, weshalb auf sie in Anwendung von Art. 108 Abs. 1 lit. a BGG nicht eingetreten werden kann,</w:t>
      </w:r>
    </w:p>
    <w:p>
      <w:r>
        <w:t>dass dem Verfahrensausgang entsprechend die (reduzierten) Gerichtskosten der Beschwerdeführerin aufzuerlegen sind ( Art. 66 Abs. 1 BGG ),</w:t>
      </w:r>
    </w:p>
    <w:p>
      <w:r>
        <w:t>dass sich mit dem vorliegenden Urteil das Gesuch um aufschiebende Wirkung der Beschwerde als gegenstandslos erweist,</w:t>
      </w:r>
    </w:p>
    <w:p>
      <w:r>
        <w:t>dass in den Fällen des Art. 108 Abs. 1 BGG das vereinfachte Verfahren zum Zuge kommt und die Abteilungspräsidentin zuständig ist,</w:t>
      </w:r>
    </w:p>
    <w:p>
      <w:r>
        <w:t>erkennt die Präsidentin:</w:t>
      </w:r>
    </w:p>
    <w:p>
      <w:r>
        <w:t>1.</w:t>
      </w:r>
    </w:p>
    <w:p>
      <w:r>
        <w:t>Auf die Beschwerde wird nicht eingetreten.</w:t>
      </w:r>
    </w:p>
    <w:p>
      <w:r>
        <w:t>2.</w:t>
      </w:r>
    </w:p>
    <w:p>
      <w:r>
        <w:t>Die Gerichtskosten von Fr. 300.- werden der Beschwerdeführerin auferlegt.</w:t>
      </w:r>
    </w:p>
    <w:p>
      <w:r>
        <w:t>3.</w:t>
      </w:r>
    </w:p>
    <w:p>
      <w:r>
        <w:t>Dieses Urteil wird den Parteien, dem Versicherungsgericht des Kantons Aargau und dem Staatssekretariat für Wirtschaft (SECO) schriftlich mitgeteilt.</w:t>
      </w:r>
    </w:p>
    <w:p>
      <w:r>
        <w:t>Luzern, 27. Oktober 2015</w:t>
      </w:r>
    </w:p>
    <w:p>
      <w:r>
        <w:t>Im Namen der I. sozialrechtlichen Abteilung</w:t>
      </w:r>
    </w:p>
    <w:p>
      <w:r>
        <w:t>des Schweizerischen Bundesgerichts</w:t>
      </w:r>
    </w:p>
    <w:p>
      <w:r>
        <w:t>Die Präsidentin: Leuzinger</w:t>
      </w:r>
    </w:p>
    <w:p>
      <w:r>
        <w:t>Der Gerichtsschreiber: Batz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