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8C_723/2011 vom 12. Oktober 2011</w:t>
      </w:r>
    </w:p>
    <w:p>
      <w:r>
        <w:t>Bundesgericht, 2011-10-12, DE</w:t>
      </w:r>
    </w:p>
    <w:p>
      <w:r>
        <w:rPr>
          <w:b/>
        </w:rPr>
        <w:t xml:space="preserve">Quelle: </w:t>
      </w:r>
      <w:r>
        <w:t>https://mcp.opencaselaw.ch/entscheid/bger_8C_723_2011</w:t>
      </w:r>
    </w:p>
    <w:p>
      <w:r>
        <w:t>FR: TF 8C_723/2011 du 12 octobre 2011</w:t>
      </w:r>
    </w:p>
    <w:p>
      <w:r>
        <w:t>IT: TF 8C_723/2011 del 12 ottobre 2011</w:t>
      </w:r>
    </w:p>
    <w:p>
      <w:pPr>
        <w:pStyle w:val="Heading2"/>
      </w:pPr>
      <w:r>
        <w:t>Volltext</w:t>
      </w:r>
    </w:p>
    <w:p>
      <w:r>
        <w:t>Bundesgericht</w:t>
      </w:r>
    </w:p>
    <w:p>
      <w:r>
        <w:t>Tribunal fédéral</w:t>
      </w:r>
    </w:p>
    <w:p>
      <w:r>
        <w:t>Tribunale federale</w:t>
      </w:r>
    </w:p>
    <w:p>
      <w:r>
        <w:t>Tribunal federal</w:t>
      </w:r>
    </w:p>
    <w:p>
      <w:r>
        <w:t>{T 0/2}</w:t>
      </w:r>
    </w:p>
    <w:p>
      <w:r>
        <w:t>8C_723/2011</w:t>
      </w:r>
    </w:p>
    <w:p>
      <w:r>
        <w:t>Urteil vom 12. Oktober 2011</w:t>
      </w:r>
    </w:p>
    <w:p>
      <w:r>
        <w:t>I. sozialrechtliche Abteilung</w:t>
      </w:r>
    </w:p>
    <w:p>
      <w:r>
        <w:t>Besetzung</w:t>
      </w:r>
    </w:p>
    <w:p>
      <w:r>
        <w:t>Bundesrichter Ursprung, Präsident,</w:t>
      </w:r>
    </w:p>
    <w:p>
      <w:r>
        <w:t>Gerichtsschreiber Batz.</w:t>
      </w:r>
    </w:p>
    <w:p>
      <w:r>
        <w:t>Verfahrensbeteiligte</w:t>
      </w:r>
    </w:p>
    <w:p>
      <w:r>
        <w:t>G.________,</w:t>
      </w:r>
    </w:p>
    <w:p>
      <w:r>
        <w:t>Beschwerdeführer,</w:t>
      </w:r>
    </w:p>
    <w:p>
      <w:r>
        <w:t>gegen</w:t>
      </w:r>
    </w:p>
    <w:p>
      <w:r>
        <w:t>Schweizerische Unfallversicherungsanstalt (SUVA), Rechtsabteilung, Postfach 4358, 6002 Luzern,</w:t>
      </w:r>
    </w:p>
    <w:p>
      <w:r>
        <w:t>Beschwerdegegnerin.</w:t>
      </w:r>
    </w:p>
    <w:p>
      <w:r>
        <w:t>Gegenstand</w:t>
      </w:r>
    </w:p>
    <w:p>
      <w:r>
        <w:t>Unfallversicherung (Prozessvoraussetzung),</w:t>
      </w:r>
    </w:p>
    <w:p>
      <w:r>
        <w:t>Beschwerde gegen den Entscheid des Sozialversicherungsgerichts des Kantons Zürich vom 30. Juni 2011.</w:t>
      </w:r>
    </w:p>
    <w:p>
      <w:r>
        <w:t>Nach Einsicht</w:t>
      </w:r>
    </w:p>
    <w:p>
      <w:r>
        <w:t>in die Beschwerde des G.________ vom 13. September 2011 (Poststempel) gegen den Entscheid des Sozialversicherungsgerichts des Kantons Zürich vom 30. Juni 2011,</w:t>
      </w:r>
    </w:p>
    <w:p>
      <w:r>
        <w:t>in die nach Erlass der Verfügung des Bundesgerichts vom 14. September 2011 betreffend fehlende Beilage (vorinstanzlicher Entscheid) am 22. September 2011 erfolgte Nachreichung des angefochtenen Entscheides,</w:t>
      </w:r>
    </w:p>
    <w:p>
      <w:r>
        <w:t>in Erwägung,</w:t>
      </w:r>
    </w:p>
    <w:p>
      <w:r>
        <w:t>dass ein Rechtsmittel gemäss Art. 42 Abs. 1 und 2 BGG unter anderem die Begehren und deren Begründung mit Angabe der Beweismittel zu enthalten hat, wobei in der Begründung in gedrängter Form darzulegen ist, inwiefern der angefochtene Akt Recht verletzt; dies setzt voraus, dass sich die Beschwerde führende Person konkret mit den Erwägungen des angefochtenen Entscheids auseinandersetzt ( BGE 136 I 65 E. 1.3.1 S. 68 und 134 II 244 E. 2.1 S. 245 f.),</w:t>
      </w:r>
    </w:p>
    <w:p>
      <w:r>
        <w:t>dass die Beschwerde diesen Mindestanforderungen nicht genügt, da sie kein Begehren enthält und in der Begründung in keiner Weise dargelegt wird, inwiefern das kantonale Gericht mit seinen Erwägungen (insbesondere bezüglich der ab 3. September 2008 bestehenden Arbeitsfähigkeit und der Rückerstattung der unrechtmässig ausgerichteten Leistungen) im Sinne von Art. 95 f. BGG Recht verletzt bzw. - soweit überhaupt beanstandet - den Sachverhalt gemäss Art. 97 BGG unrichtig oder unvollständig festgestellt haben sollte,</w:t>
      </w:r>
    </w:p>
    <w:p>
      <w:r>
        <w:t>dass deshalb offensichtlich kein gültiges Rechtsmittel eingereicht worden ist, obwohl der angefochtene vorinstanzliche Entscheid gemäss Verfügung des Bundesgerichts vom 14. September 2011 nachgereicht wurde,</w:t>
      </w:r>
    </w:p>
    <w:p>
      <w:r>
        <w:t>dass somit auf die Beschwerde im vereinfachten Verfahren nach Art. 108 Abs. 1 lit. b BGG nicht eingetreten werden kann,</w:t>
      </w:r>
    </w:p>
    <w:p>
      <w:r>
        <w:t>dass es sich bei den gegebenen Verhältnissen rechtfertigt, von der Erhebung von Gerichtskosten für das bundesgerichtliche Verfahren umständehalber abzusehen ( Art. 66 Abs. 1 Satz 2 BGG ),</w:t>
      </w:r>
    </w:p>
    <w:p>
      <w:r>
        <w:t>dass in den Fällen des Art. 108 Abs. 1 BGG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12. Oktober 2011</w:t>
      </w:r>
    </w:p>
    <w:p>
      <w:r>
        <w:t>Im Namen der I. sozialrechtlichen Abteilung</w:t>
      </w:r>
    </w:p>
    <w:p>
      <w:r>
        <w:t>des Schweizerischen Bundesgerichts</w:t>
      </w:r>
    </w:p>
    <w:p>
      <w:r>
        <w:t>Der Präsident: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