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8C_717/2019 vom 8. November 2019</w:t>
      </w:r>
    </w:p>
    <w:p>
      <w:r>
        <w:t>Bundesgericht, 2019-11-08, FR</w:t>
      </w:r>
    </w:p>
    <w:p>
      <w:r>
        <w:rPr>
          <w:b/>
        </w:rPr>
        <w:t xml:space="preserve">Quelle: </w:t>
      </w:r>
      <w:r>
        <w:t>https://mcp.opencaselaw.ch/entscheid/bger_8C_717_2019</w:t>
      </w:r>
    </w:p>
    <w:p>
      <w:r>
        <w:t>FR: TF 8C_717/2019 du 8 novembre 2019</w:t>
      </w:r>
    </w:p>
    <w:p>
      <w:r>
        <w:t>IT: TF 8C_717/2019 del 8 novembre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8C_717/2019</w:t>
      </w:r>
    </w:p>
    <w:p>
      <w:r>
        <w:t>Arrêt du 8 novembre 2019</w:t>
      </w:r>
    </w:p>
    <w:p>
      <w:r>
        <w:t>Ire Cour de droit social</w:t>
      </w:r>
    </w:p>
    <w:p>
      <w:r>
        <w:t>Composition</w:t>
      </w:r>
    </w:p>
    <w:p>
      <w:r>
        <w:t>M. le Juge fédéral Abrecht, en qualité de juge unique.</w:t>
      </w:r>
    </w:p>
    <w:p>
      <w:r>
        <w:t>Greffière : Mme Castella.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intimé inconnu.</w:t>
      </w:r>
    </w:p>
    <w:p>
      <w:r>
        <w:t>Objet</w:t>
      </w:r>
    </w:p>
    <w:p>
      <w:r>
        <w:t>Assurance-chômage (condition de recevabilité),</w:t>
      </w:r>
    </w:p>
    <w:p>
      <w:r>
        <w:t>recours contre le jugement de l'autorité précédente inconnue.</w:t>
      </w:r>
    </w:p>
    <w:p>
      <w:r>
        <w:t>Vu :</w:t>
      </w:r>
    </w:p>
    <w:p>
      <w:r>
        <w:t>la lettre du 11 octobre 2019 (timbre postal), dans laquelle A.________ demande au Tribunal fédéral de se prononcer sur un " arrêt du 12 septembre 2019 de la juge unique, Madame B.________ ",</w:t>
      </w:r>
    </w:p>
    <w:p>
      <w:r>
        <w:t>l'ordonnance du 14 octobre 2019, adressée sous pli recommandé, par laquelle le Tribunal fédéral a averti l'intéressé qu'il avait omis d'annexer la décision attaquée à son recours et l'a invité à remédier à cette irrégularité jusqu'au 25 octobre 2019, à défaut de quoi son écriture ne serait pas prise en considération,</w:t>
      </w:r>
    </w:p>
    <w:p>
      <w:r>
        <w:t>considérant :</w:t>
      </w:r>
    </w:p>
    <w:p>
      <w:r>
        <w:t>qu'en vertu de l' art. 42 al. 3 LTF , la décision attaquée doit être jointe au mémoire de recours,</w:t>
      </w:r>
    </w:p>
    <w:p>
      <w:r>
        <w:t>que si ladite décision n'est pas produite, le Tribunal fédéral impartit un délai approprié à la partie pour remédier à cette irrégularité et l'avertit qu'à défaut, le mémoire ne sera pas pris en considération ( art. 42 al. 5 LTF ),</w:t>
      </w:r>
    </w:p>
    <w:p>
      <w:r>
        <w:t>que le recourant n'a pas retiré l'envoi recommandé contenant l'ordonnance du 14 octobre 2019, lequel a été retourné au Tribunal fédéral avec la mention " non réclamé ", après l'expiration du délai de garde fixé par la poste,</w:t>
      </w:r>
    </w:p>
    <w:p>
      <w:r>
        <w:t>que de jurisprudence constante, celui qui se sait partie à une procédure judiciaire et qui doit dès lors s'attendre à recevoir des actes du juge est tenu de relever son courrier ou, s'il s'absente de son domicile, de prendre des dispositions pour que celui-ci lui parvienne néanmoins; à défaut, il est réputé avoir eu connaissance, à l'échéance du délai de garde, du contenu des plis recommandés que le juge lui adresse ( ATF 141 II 429 consid. 3.1 p. 431 s.; 139 IV 228 consid. 1.1 p. 230 et les références),</w:t>
      </w:r>
    </w:p>
    <w:p>
      <w:r>
        <w:t>que le recourant, qui doit supporter les conséquences de la fiction de notification de l'ordonnance du 14 octobre 2019, n'a pas produit la décision requise dans le délai imparti,</w:t>
      </w:r>
    </w:p>
    <w:p>
      <w:r>
        <w:t>que par conséquent, le recours doit être déclaré irrecevable selon la procédure simplifiée de l' art. 108 al. 1 let. a et al. 2 LTF ,</w:t>
      </w:r>
    </w:p>
    <w:p>
      <w:r>
        <w:t>qu'au vu des circonstances, il convient de renoncer à percevoir des frais judiciaires (art. 66 al. 1, deuxième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à la partie recourante.</w:t>
      </w:r>
    </w:p>
    <w:p>
      <w:r>
        <w:t>Lucerne, le 8 novembre 2019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