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716/2013 vom 10. Februar 2014</w:t>
      </w:r>
    </w:p>
    <w:p>
      <w:r>
        <w:t>Bundesgericht, 2014-02-10, DE</w:t>
      </w:r>
    </w:p>
    <w:p>
      <w:r>
        <w:rPr>
          <w:b/>
        </w:rPr>
        <w:t xml:space="preserve">Quelle: </w:t>
      </w:r>
      <w:r>
        <w:t>https://mcp.opencaselaw.ch/entscheid/bger_8C_716_2013</w:t>
      </w:r>
    </w:p>
    <w:p>
      <w:r>
        <w:t>FR: TF 8C 716/2013 du 10 février 2014</w:t>
      </w:r>
    </w:p>
    <w:p>
      <w:r>
        <w:t>IT: TF 8C 716/2013 del 10 febbraio 2014</w:t>
      </w:r>
    </w:p>
    <w:p>
      <w:pPr>
        <w:pStyle w:val="Heading2"/>
      </w:pPr>
      <w:r>
        <w:t>Regeste</w:t>
      </w:r>
    </w:p>
    <w:p>
      <w:r>
        <w:t>Invalidenversicherung (Ausstand) | Invalidenversicherung</w:t>
      </w:r>
    </w:p>
    <w:p>
      <w:pPr>
        <w:pStyle w:val="Heading2"/>
      </w:pPr>
      <w:r>
        <w:t>Erwägungen</w:t>
      </w:r>
    </w:p>
    <w:p>
      <w:r>
        <w:rPr>
          <w:b/>
        </w:rPr>
        <w:t>E. 1</w:t>
      </w:r>
    </w:p>
    <w:p>
      <w:r>
        <w:t>Gegenstand des Verfahrens ist der vorinstanzliche Zwischenentscheid vom 29. August 2013, mit welchem das kantonale Gericht das Gesuch des Beschwerdeführers um Ablehnung des Dr. med. W.________, des PD Dr. med. K.________ und der Frau Dr. med. C.________ als von der Vorinstanz bestimmte Gerichtsgutachter abgewiesen hat. Die Beschwerde ist gemäss Art. 92 BGG zulässig, soweit formelle Ausstandsgründe gerügt werden ( BGE 138 V 271 E. 2.2.1 S. 277; SVR 2010 IV Nr. 66 S. 199, 9C_304/2010 E. 2.1; Urteile 8C_1020/2010 vom 14. April 2011 E. 1.2; 4A_255/2011 vom 4. Juli 2011 E. 1.2; zu den gesetzlichen Ausstandsgründen: BGE 132 V 93 E. 6.5 S. 108 f.).</w:t>
      </w:r>
    </w:p>
    <w:p>
      <w:r>
        <w:rPr>
          <w:b/>
        </w:rPr>
        <w:t>E. 2</w:t>
      </w:r>
    </w:p>
    <w:p>
      <w:r>
        <w:t>Der Beschwerdeführer macht geltend, dass die Ärzte des Zentrums A.________ in ihrem Gutachten vom 13. Juli 2009 auf weitere Untersuchungen verzichtet hätten und nunmehr ihre Einschätzung allenfalls disqualifizieren müssten.</w:t>
      </w:r>
    </w:p>
    <w:p>
      <w:r>
        <w:rPr>
          <w:b/>
        </w:rPr>
        <w:t>E. 3</w:t>
      </w:r>
    </w:p>
    <w:p>
      <w:r>
        <w:t>Allein der Umstand der Vorbefassung vermag bei Einholung eines Ergänzungsgutachtens rechtsprechungsgemäss nicht von vornherein den Anschein der Befangenheit und damit ein Begehren um Ausstand des Experten zu begründen ( BGE 132 V 93 E. 7.2.2 S. 110; SVR 2013 IV Nr. 30 S. 87, 8C_978/2012 E. 5.3.2; SVR 2009 IV Nr. 16 S. 41, 8C_89/2007 E. 6.2). Das Bundesgericht hat in seinem Urteil vom 7. Mai 2013 betreffend das Revisionsgesuch des Versicherten (8C_899/2012) erwogen, dass anlässlich der damaligen Begutachtung durch das Zentrum A.________ gestützt auf umfassende medizinische Unterlagen und die massgeblichen Begutachtungsleitlinien keine Hinweise auf eine hirnorganisch bedingte Leistungseinschränkung bestanden hätten und für die Experten aus Gründen, die im bundesgerichtlichen Urteil wie auch von der Vorinstanz im angefochtenen Entscheid erörtert wurden, diesbezüglich, auch mit Blick auf die ätiologisch unklar gebliebenen Ohnmachtszustände, keine weiteren Abklärungen angezeigt gewesen seien. Die MRI-Untersuchung des Schädels vom 9. August 2012, welche neue, eine Revision des vorinstanzlichen Entscheides vom 31. Mai 2012 allenfalls rechtfertigende Befunde zeigte, erfolgte wegen chronischer Cephalgien. Die Gutachter des Zentrums A.________ haben gestützt auf die vorinstanzliche Anordnung gemäss Beschluss vom 18. Juni 2013 nicht ihre Einschätzung vom 13. Juli 2009 entsprechend ihrem damaligen Wissensstand einer Überprüfung zu unterziehen, wie beschwerdeweise geltend gemacht wird; über die Schlüssigkeit jenes Gutachtens ist letztinstanzlich noch nicht entschieden, nachdem das Beschwerdeverfahren vor dem Bundesgericht (8C_613/2012) sistiert wurde ( BGE 138 II 386 ). Vielmehr werden sich die Experten mit einem neuen Beweismittel auseinandersetzen und sich zur MRI-Untersuchung des Schädels vom 9. August 2012 beziehungsweise zu den dort neu erhobenen Befunden hinsichtlich einer allfälligen hirnorganisch durch den Unfall bedingten Leistungseinschränkung sowie der damals ätiologisch unklar gebliebenen präsynkopalen Zuständen äussern. Den Bedenken des Beschwerdeführers, dass eine beweiskräftige Einschätzung der Gutachter des Zentrums A.________ von vornherein nicht zu erwarten sei, kann unter diesen Umständen nicht gefolgt werden.</w:t>
      </w:r>
    </w:p>
    <w:p>
      <w:r>
        <w:rPr>
          <w:b/>
        </w:rPr>
        <w:t>E. 4</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