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8C_712/2022 vom 26. Januar 2023</w:t>
      </w:r>
    </w:p>
    <w:p>
      <w:r>
        <w:t>Bundesgericht, 2023-01-26, DE</w:t>
      </w:r>
    </w:p>
    <w:p>
      <w:r>
        <w:rPr>
          <w:b/>
        </w:rPr>
        <w:t xml:space="preserve">Quelle: </w:t>
      </w:r>
      <w:r>
        <w:t>https://mcp.opencaselaw.ch/entscheid/bger_8C_712_2022</w:t>
      </w:r>
    </w:p>
    <w:p>
      <w:r>
        <w:t>FR: TF 8C_712/2022 du 26 janvier 2023</w:t>
      </w:r>
    </w:p>
    <w:p>
      <w:r>
        <w:t>IT: TF 8C_712/2022 del 26 gennaio 2023</w:t>
      </w:r>
    </w:p>
    <w:p>
      <w:pPr>
        <w:pStyle w:val="Heading2"/>
      </w:pPr>
      <w:r>
        <w:t>Erwägungen</w:t>
      </w:r>
    </w:p>
    <w:p>
      <w:r>
        <w:rPr>
          <w:b/>
        </w:rPr>
        <w:t>E. 1</w:t>
      </w:r>
    </w:p>
    <w:p>
      <w:r>
        <w:t>Nach Art. 95 lit. a BGG kann mit der Beschwerde insbesondere die Verletzung von Bundesrecht gerügt werden.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ist im angefochtenen Urteil auf die gegen den Einspracheentscheid vom 31. August 2022 erhobene Beschwerde, weil ausserhalb der Rechtsmittelfrist erhoben, bei Verneinung eines Fristwiederherstellungsgrunds nach Art. 41 ATSG nicht eingetreten.</w:t>
      </w:r>
    </w:p>
    <w:p>
      <w:r>
        <w:rPr>
          <w:b/>
        </w:rPr>
        <w:t>E. 3</w:t>
      </w:r>
    </w:p>
    <w:p>
      <w:r>
        <w:t>Inwiefern das kantonale Gericht mit dieser Vorgehensweise gegen Bundesrecht verstossen oder einen anderen Beschwerdegrund (vgl. Art. 95 lit. a-e BGG ) gesetzt haben soll, legt der Beschwerdeführer nicht dar. Stattdessen trägt er allein ausserhalb davon Liegendes vor, indem er sich ausschliesslich materiell zur Sache äussert.</w:t>
      </w:r>
    </w:p>
    <w:p>
      <w:r>
        <w:rPr>
          <w:b/>
        </w:rPr>
        <w:t>E. 4</w:t>
      </w:r>
    </w:p>
    <w:p>
      <w:r>
        <w:t>Damit liegt offensichtlich keine hinreichend sachbezogen begründete Beschwerde vor (siehe auch BGE 123 V 335 E. 1b; Urteil 8C_750/2022 vom 6. Januar 2023), was zu einem Nichteintreten im vereinfachten Verfahren nach Art. 108 Abs. 1 lit. b BGG führt.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