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8C_711/2018 vom 30. Oktober 2018</w:t>
      </w:r>
    </w:p>
    <w:p>
      <w:r>
        <w:t>Bundesgericht, 2018-10-30, FR</w:t>
      </w:r>
    </w:p>
    <w:p>
      <w:r>
        <w:rPr>
          <w:b/>
        </w:rPr>
        <w:t xml:space="preserve">Quelle: </w:t>
      </w:r>
      <w:r>
        <w:t>https://mcp.opencaselaw.ch/entscheid/bger_8C_711_2018</w:t>
      </w:r>
    </w:p>
    <w:p>
      <w:r>
        <w:t>FR: TF 8C_711/2018 du 30 octobre 2018</w:t>
      </w:r>
    </w:p>
    <w:p>
      <w:r>
        <w:t>IT: TF 8C_711/2018 del 30 ottobre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8C_711/2018</w:t>
      </w:r>
    </w:p>
    <w:p>
      <w:r>
        <w:t>Arrêt du 30 octobre 2018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Greffier : M. Beauverd.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nationale suisse d'assurance en cas d'accidents (CNA), Fluhmattstrasse 1, 6004 Lucerne,</w:t>
      </w:r>
    </w:p>
    <w:p>
      <w:r>
        <w:t>intimée.</w:t>
      </w:r>
    </w:p>
    <w:p>
      <w:r>
        <w:t>Objet</w:t>
      </w:r>
    </w:p>
    <w:p>
      <w:r>
        <w:t>Assurance-accidents (condition de recevabilité),</w:t>
      </w:r>
    </w:p>
    <w:p>
      <w:r>
        <w:t>recours contre le jugement de la Cour des assurances sociales du Tribunal cantonal du canton de Fribourg du 18 septembre 2018 (605 2017 92).</w:t>
      </w:r>
    </w:p>
    <w:p>
      <w:r>
        <w:t>Vu :</w:t>
      </w:r>
    </w:p>
    <w:p>
      <w:r>
        <w:t>le jugement du 18 septembre 2018 par lequel la Cour des assurances sociales du Tribunal cantonal du canton de Fribourg a rejeté un recours formé par A.________ dans un litige l'opposant à la Caisse nationale suisse d'assurance en cas d'accidents (CNA),</w:t>
      </w:r>
    </w:p>
    <w:p>
      <w:r>
        <w:t>le recours formé le 16 octobre 2018 (timbre postal) par l'intéressé contre ce jugement,</w:t>
      </w:r>
    </w:p>
    <w:p>
      <w:r>
        <w:t>considérant :</w:t>
      </w:r>
    </w:p>
    <w:p>
      <w:r>
        <w:t>que selon l' art. 108 al. 1 let. a LTF , le président de la cour décide en procédure simplifiée de ne pas entrer en matière sur les recours manifestement irrecevables,</w:t>
      </w:r>
    </w:p>
    <w:p>
      <w:r>
        <w:t>qu'il peut confier cette tâche à un autre juge ( art. 108 al. 2 LTF ),</w:t>
      </w:r>
    </w:p>
    <w:p>
      <w:r>
        <w:t>que d'après l' art. 42 al. 1 et 2 LTF , le recours doit indiquer, entre autres exigences, les conclusions, les motifs et les moyens de preuve, en exposant succinctement en quoi l'acte attaqué est contraire au droit,</w:t>
      </w:r>
    </w:p>
    <w:p>
      <w:r>
        <w:t>que dans son écriture, le recourant n'expose pas, fût-ce de manière succincte, en quoi le jugement attaqué serait contraire au droit,</w:t>
      </w:r>
    </w:p>
    <w:p>
      <w:r>
        <w:t>qu'en effet, il se contente de formuler des remarques personnelles sur son ancienne activité professionnelle,</w:t>
      </w:r>
    </w:p>
    <w:p>
      <w:r>
        <w:t>qu'en l'occurrence, le recours ne contient pas de conclusions, ou des conclusions insuffisantes,</w:t>
      </w:r>
    </w:p>
    <w:p>
      <w:r>
        <w:t>qu'ainsi, faute de répondre aux exigences de l' art. 42 al. 1 et 2 LTF , il n'est pas recevable,</w:t>
      </w:r>
    </w:p>
    <w:p>
      <w:r>
        <w:t>qu'au regard des circonstances, on peut exceptionnellement renoncer à la perception des frais judiciaires (art. 66 al. 1, 2</w:t>
      </w:r>
    </w:p>
    <w:p>
      <w:r>
        <w:t>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sociales du Tribunal cantonal du canton de Fribourg et à l'Office fédéral de la santé publique.</w:t>
      </w:r>
    </w:p>
    <w:p>
      <w:r>
        <w:t>Lucerne, le 30 octobre 2018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