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709/2016 vom 28. August 2017</w:t>
      </w:r>
    </w:p>
    <w:p>
      <w:r>
        <w:t>Bundesgericht, 2017-08-28, DE</w:t>
      </w:r>
    </w:p>
    <w:p>
      <w:r>
        <w:rPr>
          <w:b/>
        </w:rPr>
        <w:t xml:space="preserve">Quelle: </w:t>
      </w:r>
      <w:r>
        <w:t>https://mcp.opencaselaw.ch/entscheid/bger_8C_709_2016</w:t>
      </w:r>
    </w:p>
    <w:p>
      <w:r>
        <w:t>FR: TF 8C 709/2016 du 28 août 2017</w:t>
      </w:r>
    </w:p>
    <w:p>
      <w:r>
        <w:t>IT: TF 8C 709/2016 del 28 agosto 2017</w:t>
      </w:r>
    </w:p>
    <w:p>
      <w:pPr>
        <w:pStyle w:val="Heading2"/>
      </w:pPr>
      <w:r>
        <w:t>Regeste</w:t>
      </w:r>
    </w:p>
    <w:p>
      <w:r>
        <w:t>Invalidenversicherung (Invalidenrente; Revision) | Invalidenversicherung</w:t>
      </w:r>
    </w:p>
    <w:p>
      <w:pPr>
        <w:pStyle w:val="Heading2"/>
      </w:pPr>
      <w:r>
        <w:t>Erwägungen</w:t>
      </w:r>
    </w:p>
    <w:p>
      <w:r>
        <w:rPr>
          <w:b/>
        </w:rPr>
        <w:t>E. 1</w:t>
      </w:r>
    </w:p>
    <w:p>
      <w:r>
        <w:t>Das Bundesgericht prüft die Eintretensvoraussetzungen von Amtes wegen und mit freier Kognition ( Art. 29 Abs. 1 BGG ; BGE 142 II 363 E. 1 Ingress S. 365 mit Hinweis).</w:t>
      </w:r>
    </w:p>
    <w:p>
      <w:r>
        <w:rPr>
          <w:b/>
        </w:rPr>
        <w:t>E. 2.1</w:t>
      </w:r>
    </w:p>
    <w:p>
      <w:r>
        <w:t>Vor- und Zwischenentscheide sind Entscheide, die das Verfahren nicht abschliessen ( Art. 90 BGG e contrario), sondern bloss eine formell- oder materiellrechtliche Frage im Hinblick auf die Verfahrenserledigung regeln, mithin einen Schritt auf dem Weg zum Endentscheid darstellen. Für die verfahrensrechtliche Qualifizierung eines angefochtenen Erkenntnisses unter dem Gesichtspunkt der Art. 90 ff. BGG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Eine Anordnung, die der (wenn auch befristeten, vorläufigen oder vorübergehenden) Regelung eines Rechtsverhältnisses dient, aber nicht im Hinblick auf ein Hauptverfahren, sondern in einem selbstständigen Verfahren ergeht oder ergehen kann, ist demgegenüber ein Endentscheid. Auch für die Abgrenzung zwischen Teil- und Zwischenentscheid ist massgebend, ob der Entscheid ein Begehren behandelt, das unabhängig von anderen beurteilt werden kann ( Art. 91 lit. a BGG ), das heisst ebenfalls Gegenstand eines selbstständigen Verfahrens hätte bilden können und selbstständig der materiellen Rechtskraft zugänglich ist ( BGE 139 V 42 E. 2.3 S. 45 f. mit Hinweisen; 136 V 131 E. 1.1.2 S. 134).</w:t>
      </w:r>
    </w:p>
    <w:p>
      <w:r>
        <w:rPr>
          <w:b/>
        </w:rPr>
        <w:t>E. 2.2</w:t>
      </w:r>
    </w:p>
    <w:p>
      <w:r>
        <w:t>Gegen einen selbstständig eröffneten Zwischenentscheid, welcher nicht die Zuständigkeit oder einen Ausstand betrifft, ist die Beschwerde nur zulässig, wenn der Zwischenentscheid einen nicht wieder gutzumachenden Nachteil bewirkt oder die Gutheissung der Beschwerde sofort einen Endentscheid ermöglicht und dadurch ein weitläufiges Beweisverfahren vermieden werden kann ( Art. 93 Abs. 1 BGG ).</w:t>
      </w:r>
    </w:p>
    <w:p>
      <w:r>
        <w:rPr>
          <w:b/>
        </w:rPr>
        <w:t>E. 3</w:t>
      </w:r>
    </w:p>
    <w:p>
      <w:r>
        <w:t>Der vorinstanzliche Entscheid beurteilt die Zulässigkeit der vorläufigen Sistierung der laufenden Invalidenrente während des Rentenrevisionsverfahrens. Da er demnach nur einen Schritt im Rahmen des Hauptverfahrens (Rentenrevision) beurteilt und das Verfahren nicht abschliesst, handelt es sich um einen selbstständig eröffneten Zwischenentscheid im Sinne von Art. 93 Abs. 1 BGG . Das Bundesgericht tritt somit auf die erhobene Beschwerde nur ein, wenn der Zwischenentscheid einen nicht wieder gutzumachenden Nachteil bewirkt (lit. a) oder bei Gutheissung der Beschwerde sofort ein Endentscheid herbeigeführt und dadurch ein weitläufiges Beweisverfahren vermieden werden kann (lit. b). Die Versicherte legt in ihrer Beschwerdeschrift aber nicht ansatzweise dar, inwiefern die Voraussetzungen von Art. 93 Abs. 1 BGG erfüllt sind resp. ihr ein nicht wieder gutzumachender Nachteil aus dem vorinstanzlichen Entscheid erwächst. Ein solcher ist auch nicht ersichtlich, da die vorläufige Nichtauszahlung der Invalidenrente nach der Rechtsprechung keinen nicht wieder gutzumachenden Nachteil bewirkt (Urteil 9C_478/2015 vom 31. August 2015 E. 3.2.2 mit Hinweis auf SVR 2013 IV Nr. 30 S. 87 E. 6.4, 8C_978/2012 und SVR 2011 IV Nr. 12 S. 32 E. 1.2, 9C_45/2010) und die abgelehnte Entfernung des strittigen Observationsmaterials im Rahmen des Endentscheids angefochten werden kann. Die Versicherte genügt somit ihrer Substanziierungspflicht nicht ( BGE 137 III 324 E. 1.1. S. 328; vgl. auch SVR 2012 AHV Nr. 15 S. 55 E. 3.3, 9C_171/2012), so dass auf ihre Beschwerde nicht einzutreten ist.</w:t>
      </w:r>
    </w:p>
    <w:p>
      <w:r>
        <w:rPr>
          <w:b/>
        </w:rPr>
        <w:t>E. 4</w:t>
      </w:r>
    </w:p>
    <w:p>
      <w:r>
        <w:t>Der prozessuale Antrag auf Sistierung des Verfahrens ist gegenstandslos geworden.</w:t>
      </w:r>
    </w:p>
    <w:p>
      <w:r>
        <w:rPr>
          <w:b/>
        </w:rPr>
        <w:t>E. 5</w:t>
      </w:r>
    </w:p>
    <w:p>
      <w:r>
        <w:t>Da die Beschwerde offensichtlich unzulässig ist, kommt das Verfahren nach Art. 108 Abs. 1 lit. a BGG zur Anwendung.</w:t>
      </w:r>
    </w:p>
    <w:p>
      <w:r>
        <w:rPr>
          <w:b/>
        </w:rPr>
        <w:t>E. 6</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