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8C_709/2008 vom 3. April 2009</w:t>
      </w:r>
    </w:p>
    <w:p>
      <w:r>
        <w:t>Bundesgericht, 2009-04-03, IT</w:t>
      </w:r>
    </w:p>
    <w:p>
      <w:r>
        <w:rPr>
          <w:b/>
        </w:rPr>
        <w:t xml:space="preserve">Quelle: </w:t>
      </w:r>
      <w:r>
        <w:t>https://mcp.opencaselaw.ch/entscheid/bger_8C_709_2008</w:t>
      </w:r>
    </w:p>
    <w:p>
      <w:r>
        <w:t>FR: TF 8C_709/2008 du 3 avril 2009</w:t>
      </w:r>
    </w:p>
    <w:p>
      <w:r>
        <w:t>IT: TF 8C_709/2008 del 3 aprile 2009</w:t>
      </w:r>
    </w:p>
    <w:p>
      <w:pPr>
        <w:pStyle w:val="Heading2"/>
      </w:pPr>
      <w:r>
        <w:t>Erwägungen</w:t>
      </w:r>
    </w:p>
    <w:p>
      <w:r>
        <w:rPr>
          <w:b/>
        </w:rPr>
        <w:t>E. 1.1</w:t>
      </w:r>
    </w:p>
    <w:p>
      <w:r>
        <w:t>Il ricorso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diretto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(v. DTF 133 II 249 consid. 1.4.1 pag. 254 con riferimenti). Tenuto conto dell'esigenza di motivazione di cui all' art. 42 cpv. 1 e 2 LTF , sotto pena d'inammissibilità ( art. 108 cpv. 1 lett. b LTF ), il Tribunale federale esamina in linea di principio solo le censure sollevate, nella misura in cui le carenze giuridiche non risultano palesi ( DTF 133 II 249 consid. 1.4.1 pag. 254); esso non è tenuto a esaminare, come lo farebbe un'autorità di prima istanza, tutte le questioni giuridiche che si pongono se queste ultime non sono più oggetto di discussione in sede federale. Il Tribunale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2</w:t>
      </w:r>
    </w:p>
    <w:p>
      <w:r>
        <w:t>Oggetto del contendere è il grado della rendita di invalidità erogata a E.________.</w:t>
      </w:r>
    </w:p>
    <w:p>
      <w:r>
        <w:rPr>
          <w:b/>
        </w:rPr>
        <w:t>E. 2.1</w:t>
      </w:r>
    </w:p>
    <w:p>
      <w:r>
        <w:t>Nei considerandi dell'impugnata pronuncia, cui si rinvia, l'autorità giudiziaria cantonale ha già compiutamente esposto le norme legali e i principi giurisprudenziali disciplinanti la materia, rammentando in particolare i presupposti che reggono il diritto a una rendita d'invalidità dell'assicurazione contro gli infortuni ( art. 18 cpv. 1 LAINF ), la nozione stessa d'invalidità ( art. 8 LPGA ), come pure il metodo generale di confronto dei redditi per la determinazione del grado d'invalidità di assicurati esercitanti un'attività lucrativa ( art. 16 LPGA ). Il grado d'invalidità è in particolare determinato ponendo a confronto il reddito da lavoro che l'assicurato potrebbe conseguire dopo l'insorgenza dell'invalidità, e dopo l'esecuzione di eventuali provvedimenti d'integrazione, nell'esercizio di un'attività esigibile da lui in condizioni equilibrate del mercato del lavoro (reddito da invalido), con quello che avrebbe potuto conseguire se non fosse diventato invalido (reddito da valido).</w:t>
      </w:r>
    </w:p>
    <w:p>
      <w:r>
        <w:rPr>
          <w:b/>
        </w:rPr>
        <w:t>E. 2.2</w:t>
      </w:r>
    </w:p>
    <w:p>
      <w:r>
        <w:t>Conformemente ad un principio generale applicabile anche al diritto delle assicurazioni sociali, all'assicurato incombe l'obbligo di ridurre il danno ( DTF 123 V 230 consid. 3c pag. 233; 117 V 275 consid. 2b pag. 278, 400 consid. 4b e i riferimenti ivi citati; Riemer-Kafka,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4a pag. 28 e sentenze ivi citate; Landolt, Das Zumutbarkeitsprinzip im schweizerischen Sozialversicherungsrecht, tesi Zurigo 1995, pag. 296 segg.). Non è quindi dato alcun diritto ad una rendita se la persona interessata è in grado di percepire un reddito tale da escluderne l'erogazione ( DTF 113 V 22 consid. 4a pag. 28; RCC 1968 pag. 434).</w:t>
      </w:r>
    </w:p>
    <w:p>
      <w:r>
        <w:t>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 DTF 113 V 22 consid. 4a pag. 28; cfr. pure VSI 2001 pag. 279 consid. 5a/aa e 5a/bb).</w:t>
      </w:r>
    </w:p>
    <w:p>
      <w:r>
        <w:rPr>
          <w:b/>
        </w:rPr>
        <w:t>E. 2.3</w:t>
      </w:r>
    </w:p>
    <w:p>
      <w:r>
        <w:t>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 DTF 110 V 273 consid. 4b pag. 276; RCC 1991 pag. 332 consid. 3b e 1989 pag. 331 consid. 4a; Plädoyer 1995 no. 1 pag. 67 consid. 5c).</w:t>
      </w:r>
    </w:p>
    <w:p>
      <w:r>
        <w:t>Al riguardo questa Corte ha già ripetutamente stabilito che in considerazione dell'ampio ventaglio di attività semplici e ripetitive contemplate dai settori della produzione e dei servizi (cfr. l'inchiesta svizzera sulla struttura dei salari [ISS], edita dall'Ufficio federale di statistica, livello di esigenze 4, tabella TA1) - un numero significativo di queste attività sono infatti di natura leggera, permettono di alternare la posizione e sono pertanto adatte al danno alla salute che impone di lavorare in posizione alternata (v. per analogia la sentenza del Tribunale federale delle assicurazioni I 324/00 del 5 giugno 2001 consid. 2b) - esiste un mercato del lavoro sufficiente in cui realizzare la propria capacità lavorativa residua (consid. 2b non pubblicato della sentenza DTF 119 V 347 ;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w:t>
      </w:r>
    </w:p>
    <w:p>
      <w:r>
        <w:t>Tramite la riduzione del reddito ammessa dalla giurisprudenza ( DTF 126 V 75 ) si tien inoltre conto delle limitazioni riconducibili al danno alla salute, come ad esempio dell'impossibilità di portare pesi superiori ad una certa misura e quindi anche del fatto che la persona può, in realtà svolgere, solo lavori leggeri ("leidensbedingte Einschränkung", DTF 129 V 472 consid. 4.2.3 pag. 481 con riferimenti; sentenze 8C_399/2007 del 23 aprile 2008 e I 418/06 del 24 settembre 2007 consid. 4.3).</w:t>
      </w:r>
    </w:p>
    <w:p>
      <w:r>
        <w:rPr>
          <w:b/>
        </w:rPr>
        <w:t>E. 3.1</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w:t>
      </w:r>
    </w:p>
    <w:p>
      <w:r>
        <w:rPr>
          <w:b/>
        </w:rPr>
        <w:t>E. 3.2</w:t>
      </w:r>
    </w:p>
    <w:p>
      <w:r>
        <w:t>Quanto alla valenza probatoria d'un rapporto medico, determinante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per stabilire se un rapporto medico ha valore di prova non è quindi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pubblicata in VSI 2001 pag. 106 segg. (I 128/98) la Corte ha però ritenuto conforme al principio del libero apprezzamento delle prove definire delle direttive in relazione alla valutazione di determinate forme di rapporti e perizie.</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t>In relazione infine alle certificazioni del medico curante, questa Corte ha già ripetutamente stabilito che il giudice può ritenere, secondo la generale esperienza della vita, che, nel dubbio, alla luce del rapporto di fiducia esistente col paziente, egli tenda ad esprimersi a suo favore (VSI 2001 pag. 109 consid. 3b/cc; DTF 124 I 170 consid. 4 pag. 175 con riferimenti).</w:t>
      </w:r>
    </w:p>
    <w:p>
      <w:r>
        <w:rPr>
          <w:b/>
        </w:rPr>
        <w:t>E. 4</w:t>
      </w:r>
    </w:p>
    <w:p>
      <w:r>
        <w:t>In concreto la Corte cantonale, fondandosi sui rapporti medici del dott. K.________ e del dott. S.________, interpellato dall'INSAI, entrambi specialisti in chirurgia, i quali a suo dire si sovrappongono, ha ritenuto l'assicurato abile al lavoro al 100% in un'attività leggera da svolgere in posizione seduta, e che, malgrado la mancanza di formazione, l'analfabetismo e la limitata conoscenza linguistica, poteva reperire un'attività adeguata in un mercato del lavoro equilibrato.</w:t>
      </w:r>
    </w:p>
    <w:p>
      <w:r>
        <w:t>L'assicurato ritiene invece che l'abilità lavorativa residua è eventualmente dell'80% in attività da svolgere in posizione alternata e che non è ammissibile reperire un'attività confacente alla sua situazione personale. Contestata è pure l'applicazione della tabella TA1 per stabilire il reddito da invalido, così come la misura della deduzione da apportare a tale reddito.</w:t>
      </w:r>
    </w:p>
    <w:p>
      <w:r>
        <w:rPr>
          <w:b/>
        </w:rPr>
        <w:t>E. 5.1</w:t>
      </w:r>
    </w:p>
    <w:p>
      <w:r>
        <w:t>Nella propria perizia all'attenzione dell'INSAI, in data 27 maggio 2005 il prof. O._________, specialista in ortopedia e traumatologia, a proposito della capacità lavorativa residua di E.________ ha dichiarato che "nach meiner Ansicht ist der Patient mindestens 80% arbeitsfähig, wohl kaum aber in der Kehrrichtabfuhr....ist es sinnvoll angesichts der 20 Jahre, die er noch arbeiten muss, nach Möglichkeiten zu suchen, wie der Patient eher in einem industriellen Betrieb beschäftigen werden könnte. Es wäre sinnvoll, dass er abwechselnd steht und geht, so eine etwas abwechslungsreichere Tätigkeit in Bezug auf die Körperposition hätte. Eine andere als eine Handarbeit im Sinne eines Hilfsarbeiters, kommt wegen der Vorbildung des Patienten allerdings nicht in Frage". Egli ha pure aggiunto di ritenere "als sinnvoll, dass durch Entrichtung einer 20%-igen Rente der Patient in einem leichteren Job mit schlechterer Bezahlung eine 100% Arbeitsfähigkeit finden sollte, welche angepasst ist....".</w:t>
      </w:r>
    </w:p>
    <w:p>
      <w:r>
        <w:t>In data 4 maggio 2007 il dott. K.________, interpellato dall'interessato, ha attestato una capacità lavorativa residua dell'80% in un'attività lavorativa leggera da svolgere in posizione alternata (seduta, in piedi e in movimento).</w:t>
      </w:r>
    </w:p>
    <w:p>
      <w:r>
        <w:t>Nella propria presa di posizione del 24 maggio 2007 il dott. S.________ si è dichiarato concorde con la perizia del dott. K.________, in particolare con il fatto che ammissibile risulta unicamente un'attività leggera in posizione alternata; tuttavia a suo dire non vi sarebbe motivo di ritenere che l'attività, tramite l'utilizzo di un paio di scarpe speciali da lavoro, non possa essere svolta al 100%.</w:t>
      </w:r>
    </w:p>
    <w:p>
      <w:r>
        <w:t>In data 3 ottobre 2007 il dott. L.________, specialista in reumatologia, ha attestato che "il paziente presenta un'osteoartrosi tibio-tarsica post-traumatica della caviglia dx già di relativa importanza. Sicuramente questo ne limita in maniera importante le capacità in un lavoro pesante o svolto prevalentemente in piedi. In un lavoro leggero svolto prevalentemente da seduto la limitazione è senz'altro minore".</w:t>
      </w:r>
    </w:p>
    <w:p>
      <w:r>
        <w:t>In data 8 ottobre e 27 dicembre 2007, infine, il dott. K.________ ha ancora precisato che in attività leggere in posizione alternata (seduta, eretta e in movimento) la capacità lavorativa residua era del 70-80%, mentre in posizione esclusivamente seduta del 100% (lavori d'ufficio). A quest'ultimo proposito egli ha tuttavia dichiarato che reperire un'attività adeguata nel caso concreto appariva del tutto irrealistico.</w:t>
      </w:r>
    </w:p>
    <w:p>
      <w:r>
        <w:rPr>
          <w:b/>
        </w:rPr>
        <w:t>E. 5.2</w:t>
      </w:r>
    </w:p>
    <w:p>
      <w:r>
        <w:t>Dal tenore dei rapporti medici suesposti emerge che gli specialisti interpellati sono praticamente concordi nell'affermare che l'assicurato può svolgere, nella misura dell'80% circa, un'attività lavorativa leggera (nell'industria) in posizione alternata (eretta, seduta e in movimento). La tesi del dott. S.________ secondo cui tale attività, tramite l'ausilio di scarpe speciali, sarebbe ammissibile al 100% è per contro stata convincentemente confutata dal dott. K.________ il quale ha affermato che "es geht um die Belastung resp. Entlastung des verunfallten Fusses, der jeden Abend anschwillt und schmerzt. Die Minderung der Aktivität kann m. E. in einem solchen Fall nicht ohne Reduktion der Arbeitszeit erreicht werden".</w:t>
      </w:r>
    </w:p>
    <w:p>
      <w:r>
        <w:t>Al riguardo va ancora rilevato che se è vero che il dott. K.________, a domanda del patrocinatore dell'assicurato, di indicare i motivi per cui l'abilità lavorativa in un'attività leggera non era totale, ha precisato che sarebbe possibile anche un'attività lavorativa al 100% in posizione esclusivamente seduta (consistente in lavori d'ufficio), è pur vero che il medesimo specialista la ritiene, nelle circostanze concrete, un'eventualità del tutto teorica. D'altro canto, come evidenziato dal ricorrente, il dott. L.________, pur non precisando la percentuale di inabilità lavorativa - fatto che peraltro non inficia la validità delle sue affermazioni, ritenuto che in ogni caso altri due esperti hanno quantificato la misura della capacità lavorativa residua - ha attestato che anche in un'attività da svolgere in posizione prevalentemente seduta vi è in ogni caso una limitazione.</w:t>
      </w:r>
    </w:p>
    <w:p>
      <w:r>
        <w:t>Infine, nella misura in cui il dott. O.________ indica adeguata una rendita del 20%, ritenuto che in un'attività leggera al 100% l'assicurato percepirebbe un salario inferiore, egli, oltre ad esprimersi su un tema che esula dalla sua competenza, e meglio sul grado di invalidità, contraddice quanto precedentemente dichiarato e meglio che la capacità lavorativa residua in attività da svolgere in posizione alternata è almeno dell'80%.</w:t>
      </w:r>
    </w:p>
    <w:p>
      <w:r>
        <w:t>Ne consegue che alla luce di quanto sopra esposto l'opinione del Tribunale di prime cure non può essere confermata, mentre l'assicurato deve essere ritenuto abile al lavoro all'80% in un'attività leggera da svolgere in posizione alternata.</w:t>
      </w:r>
    </w:p>
    <w:p>
      <w:r>
        <w:rPr>
          <w:b/>
        </w:rPr>
        <w:t>E. 6</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U 297/99).</w:t>
      </w:r>
    </w:p>
    <w:p>
      <w:r>
        <w:t>Nel caso in cui tuttavia il reddito percepito dalla persona assicurata prima dell'invalidità è chiaramente inferiore alla media dei salari pagati per un'attività paragonabile nel settore interessato e altresì non vi è motivo di ritenere che fosse sua intenzione accontentarsi di un reddito modesto, si deve ammettere che i medesimi fattori che hanno influenzato negativamente il reddito da valido vadano considerati anche per fissare il reddito da invalido ("parallelismo" dei dati da porre a confronto: DTF 134 V 322 consid. 4.1 pag. 325; 129 V 222 consid. 4.4 pag. 225; sentenze 8C_399/2007 del 23 aprile 2008 consid. 6.1 e U 493/05 dell'11 gennaio 2007 consid. 3.2; sentenze del Tribunale federale delle assicurazioni I 801/03 del 20 luglio 2004 consid. 3.1.2 e I 630/02 del 5 dicembre 2003 consid. 2.2.2 e la giurisprudenza ivi citata; si veda in particolare SVR 2004 UV no. 12 pag. 44 consid. 6.2, secondo cui un reddito inferiore del 10% rispetto ai salari usuali del settore è considerato chiaramente sotto la media; cfr. anche sentenza U 463/06 del 20 novembre 2007 con riduzione dell'8%; altri esempi in sentenza I 931/06 del 3 ottobre 2007 e in sentenza citata del Tribunale federale delle assicurazioni I 801/03 consid. 3.2; la questione è rimasta irrisolta in sentenza 9C_488/2008 del 5 settembre 2008 consid. 6.6 [7,7%]). Ai fini del raffronto dei redditi infatti fattori estranei all'invalidità, quali ad esempio una formazione scolastica esigua, l'assenza di formazione professionale, una carente conoscenza della lingua, limitate possibilità di assunzione in seguito allo statuto di stagionale (sentenze citate 9C_488/2008 consid. 6.1 e I 801/03 consid. 3.2) o problematiche legate al mercato del lavoro ( DTF 110 V 273 consid. 4c pag. 277; sentenza del Tribunale federale delle assicurazioni I 32/04 del 6 agosto 2004 consid. 3), devono essere ignorati oppure presi in considerazione in ugual misura per ciascuno degli elementi di paragone (cfr. ancora DTF 129 V 222 consid. 4.4 pag. 225; RAMI 1993 no. U 168 pag. 103 consid. 5b; RCC 1989 pag. 485 consid. 3b).</w:t>
      </w:r>
    </w:p>
    <w:p>
      <w:r>
        <w:t>In una recente sentenza questa Corte ha precisato che questo parallelismo può realizzarsi a livello del reddito da valido tramite adeguato aumento del reddito effettivamente conseguito oppure facendo capo ai valori statistici o ancora a livello di reddito da invalido mediante una riduzione adeguata del valore statistico ( DTF 134 V 322 consid. 4.1 pag. 325).</w:t>
      </w:r>
    </w:p>
    <w:p>
      <w:r>
        <w:t>In una seconda fase, occorre esaminare la questione di un'eventuale deduzione dal reddito da invalido ottenuto sulla base dei valori medi statistici. A questo riguardo va rilevato che i fattori estranei all'invalidità di cui si è già tenuto conto tramite il parallelismo dei redditi non possono essere presi in considerazione nuovamente nell'ambito della deduzione per circostanze personali e professionali ( DTF 134 V 322 consid. 5.2 e 6.2 pag. 327 seg. e 329 seg.; sentenza citata 9C_488/2008 consid. 6.7).</w:t>
      </w:r>
    </w:p>
    <w:p>
      <w:r>
        <w:rPr>
          <w:b/>
        </w:rPr>
        <w:t>E. 7</w:t>
      </w:r>
    </w:p>
    <w:p>
      <w:r>
        <w:t>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 DTF 126 V 75 consid. 3b/aa pag. 76 e la giurisprudenza ivi citata).</w:t>
      </w:r>
    </w:p>
    <w:p>
      <w:r>
        <w:t>Qualora difettino indicazioni economiche effettive, possono essere ritenuti i dati forniti dalle statistiche salariali, come risultano dall'ISS ( DTF 126 V 75 consid. 3b pag. 76 con riferimenti), oppure quelli deducibili dalla documentazione dell'INSAI relativa ai posti di lavoro (DPL; RAMI 1999 no. U 343 pag. 412).</w:t>
      </w:r>
    </w:p>
    <w:p>
      <w:r>
        <w:t>Nel caso di un invalido che, dopo l'insorgenza del danno alla salute, può compiere soltanto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Al riguardo giova rilevare che la più recente giurisprudenza non ammette più la possibilità di fare capo ai dati statistici regionali desumibili dalla tabella TA13, il reddito ipotetico da invalido dovendo invece essere stabilito sulla base della tabella TA1 dell'ISS (cfr. SVR 2007 UV no. 17 pag. 56 [U 75/03]).</w:t>
      </w:r>
    </w:p>
    <w:p>
      <w:r>
        <w:rPr>
          <w:b/>
        </w:rPr>
        <w:t>E. 8</w:t>
      </w:r>
    </w:p>
    <w:p>
      <w:r>
        <w:t>A titolo di reddito da invalido l'INSAI e il Tribunale cantonale hanno considerato l'importo di fr. 60'225.96 di cui all'ISS (in particolare tabella TA1, categoria 4, attività semplici e ripetitive, riguardante gli uomini), ridotto del 26,77 %, che conduce ad un importo di fr. 44'103.47.</w:t>
      </w:r>
    </w:p>
    <w:p>
      <w:r>
        <w:t>L'adeguamento è intervenuto in quanto il salario che l'operaio avrebbe realizzato nel 2007 presso il proprio datore di lavoro (fr. 42'079.30 annui) è risultato inferiore, nella citata misura, a quello realizzato a livello svizzero dai lavoratori del settore smaltimento dei rifiuti (fr. 57'464.13: tabella TA1 ISS 2006, punto 90, livello di qualifica 4 adeguato).</w:t>
      </w:r>
    </w:p>
    <w:p>
      <w:r>
        <w:t>La Corte cantonale ha pertanto correttamente tenuto conto, come preteso dall'assicurato, del fatto che, nel settore esaminato, i salari erogati nel Cantone Ticino sono inferiori a quelli assegnati a livello nazionale. Il reddito da invalido, che ridotto del 20% è pari a fr. 35'282.77, è stato quindi fissato conformemente alla giurisprudenza federale pubblicata in DTF 134 V 322 .</w:t>
      </w:r>
    </w:p>
    <w:p>
      <w:r>
        <w:rPr>
          <w:b/>
        </w:rPr>
        <w:t>E. 9.1</w:t>
      </w:r>
    </w:p>
    <w:p>
      <w:r>
        <w:t>Infine,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La Corte ha precisato al riguardo che una deduzione massima del 25% del salario statistico permette di tenere conto delle varie particolarità suscettibili di influire sul reddito del lavoro. Tale deduzione non è tuttavia automatica, ma deve essere valutata di caso in caso e meglio nell'ipotesi in cui vi siano indizi che la persona assicurata, a causa di uno o più fattori, non può realizzare appieno la propria capacità lavorativa residua. È in ogni modo compito dell'amministrazione e, nell'eventualità di ricorso, del giudice del merito motivare l'entità della deduzione, fermo restando che quest'ultimo non può scostarsi dalla valutazione dell'amministrazione senza fondati motivi ( DTF 126 V 75 consid. 5 b/dd e 6 pag. 80 seg.). Questi principi sono stati confermati dal Tribunale federale delle assicurazioni in DTF 129 V 472 (v. anche sentenza 9C_382/2007 del 13 novembre 2007).</w:t>
      </w:r>
    </w:p>
    <w:p>
      <w:r>
        <w:t>La questione infine se una deduzione va apportata è di natura giuridica, mentre la sua determinazione è una questione di apprezzamento ( DTF 132 V 393 consid. 3.3 pag. 399).</w:t>
      </w:r>
    </w:p>
    <w:p>
      <w:r>
        <w:rPr>
          <w:b/>
        </w:rPr>
        <w:t>E. 9.2</w:t>
      </w:r>
    </w:p>
    <w:p>
      <w:r>
        <w:t>In concreto appare giustificato ammettere in deduzione dal reddito da invalido un importo pari al 10% in relazione allo statuto di dimorante e all'attività da svolgere a tempo parziale.</w:t>
      </w:r>
    </w:p>
    <w:p>
      <w:r>
        <w:rPr>
          <w:b/>
        </w:rPr>
        <w:t>E. 10</w:t>
      </w:r>
    </w:p>
    <w:p>
      <w:r>
        <w:t>In conclusione a fronte di un reddito da invalido di fr. 31'754.49 (fr. 35'282.77 ./. 10%) e di un reddito da valido di fr. 42'079.30, si ha un grado di invalidità del 24.53% e quindi, arrotondato, del 25% ( DTF 130 V 121 consid. 3.2 pag. 122).</w:t>
      </w:r>
    </w:p>
    <w:p>
      <w:r>
        <w:t>Ne consegue che il ricorso va parzialmente accolto, mentre all'assicurato va assegnata una rendita di invalidità del 25%.</w:t>
      </w:r>
    </w:p>
    <w:p>
      <w:r>
        <w:rPr>
          <w:b/>
        </w:rPr>
        <w:t>E. 11</w:t>
      </w:r>
    </w:p>
    <w:p>
      <w:r>
        <w:t>Le spese seguono la soccombenza e sono quindi poste a carico di entrambe le parti ( art. 66 cpv. 1 LTF ).</w:t>
      </w:r>
    </w:p>
    <w:p>
      <w:r>
        <w:t>Parzialmente vincente in lite, l'insorgente, rappresentato da un legale, ha diritto a ripetibili ridotte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