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8C_708/2024 vom 7. Januar 2025</w:t>
      </w:r>
    </w:p>
    <w:p>
      <w:r>
        <w:t>Bundesgericht, 2025-01-07, DE</w:t>
      </w:r>
    </w:p>
    <w:p>
      <w:r>
        <w:rPr>
          <w:b/>
        </w:rPr>
        <w:t xml:space="preserve">Quelle: </w:t>
      </w:r>
      <w:r>
        <w:t>https://mcp.opencaselaw.ch/entscheid/bger_8C_708_2024</w:t>
      </w:r>
    </w:p>
    <w:p>
      <w:r>
        <w:t>FR: TF 8C_708/2024 du 7 janvier 2025</w:t>
      </w:r>
    </w:p>
    <w:p>
      <w:r>
        <w:t>IT: TF 8C_708/2024 del 7 gennaio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 Beruht der angefochtene Entscheid auf mehreren selbstständigen Begründungen, die je für sich den Ausgang des Rechtsstreits besiegeln, hat die beschwerdeführende Partei darzulegen, dass jede von ihnen Recht verletzt ( BGE 142 III 364 E. 2.4 mit Hinweisen).</w:t>
      </w:r>
    </w:p>
    <w:p>
      <w:r>
        <w:rPr>
          <w:b/>
        </w:rPr>
        <w:t>E. 2</w:t>
      </w:r>
    </w:p>
    <w:p>
      <w:r>
        <w:t>Die Vorinstanz bestätigte mit Urteil vom 14. November 2024 den Einspracheentscheid der Beschwerdegegnerin vom 31. Juli 2024 und erörterte dabei in Würdigung der Parteivorbringen und Beweismittel sowie unter Verweis auf die massgeblichen Gesetzesbestimmungen und die Rechtsprechung (Art. 59 f. AVIG; BGE 112 V 397 E. 1b; 111 V 271 E. 2c und d; je mit Hinweisen), weshalb der Beschwerdeführer gegenüber dem Beschwerdegegner keinen Anspruch auf Übernahme der Kosten für den Kurs "Master in Stragegy and International Management" an der Universität St. Gallen hat. Demnach scheitert das Ansinnen einerseits daran, dass sich der Kurs über drei bis vier Semester erstreckt und damit nicht mehr als verhältnismässige Massnahme im Sinne des Gesetzes angesehen werden könne, und andererseits arbeitsmarktlich ohnehin auch nicht indiziert sei.</w:t>
      </w:r>
    </w:p>
    <w:p>
      <w:r>
        <w:rPr>
          <w:b/>
        </w:rPr>
        <w:t>E. 3</w:t>
      </w:r>
    </w:p>
    <w:p>
      <w:r>
        <w:t>Damit setzt sich der Beschwerdeführer nicht hinreichend auseinander. Zwar erklärt er einlässlich, weshalb er zur Beendigung der Arbeitslosigkeit auf Unterstützung angewiesen sei, und die von ihm angestrebte weiterführende Ausbildung seine Chancen auf eine Festanstellung erhöhe. Inwiefern die von der Vorinstanz vertretene Auffassung, wonach die Kostenübernahme des Kurses bereits in Anbetracht von dessen Dauer als unverhältnismässige arbeitsmarktliche Massnahme zu werten sei, was für sich allein bereits eine Kostenbeteiligung ausschliesse, rechtsfehlerhaft sein soll, wird nicht nachvollziehbar ausgeführt.</w:t>
      </w:r>
    </w:p>
    <w:p>
      <w:r>
        <w:rPr>
          <w:b/>
        </w:rPr>
        <w:t>E. 4</w:t>
      </w:r>
    </w:p>
    <w:p>
      <w:r>
        <w:t>Liegt demnach offensichtlich keine hinreichend sachbezogen begründete Beschwerde vor, so führt dies zu einem Nichteintreten im vereinfachten Verfahren nach Art. 108 Abs. 1 lit. b BGG .</w:t>
      </w:r>
    </w:p>
    <w:p>
      <w:r>
        <w:rPr>
          <w:b/>
        </w:rPr>
        <w:t>E. 5</w:t>
      </w:r>
    </w:p>
    <w:p>
      <w:r>
        <w:t>In Anwendung von Art. 66 Abs. 1 Satz 2 BGG wird ausnahmsweise nochmals (bereits so: Urteil 8C_671/2017 vom 3. Oktober 2017) auf die Erhebung von Gerichtskosten verzichtet. Indessen darf der Beschwerdeführer bei gleichbleibender künftiger Prozessführung nicht mehr mit dieser Rechtswohltat 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