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8C_708/2019 vom 10. Januar 2020</w:t>
      </w:r>
    </w:p>
    <w:p>
      <w:r>
        <w:t>Bundesgericht, 2020-01-10, FR</w:t>
      </w:r>
    </w:p>
    <w:p>
      <w:r>
        <w:rPr>
          <w:b/>
        </w:rPr>
        <w:t xml:space="preserve">Quelle: </w:t>
      </w:r>
      <w:r>
        <w:t>https://mcp.opencaselaw.ch/entscheid/bger_8C_708_2019</w:t>
      </w:r>
    </w:p>
    <w:p>
      <w:r>
        <w:t>FR: TF 8C_708/2019 du 10 janvier 2020</w:t>
      </w:r>
    </w:p>
    <w:p>
      <w:r>
        <w:t>IT: TF 8C_708/2019 del 10 gennaio 2020</w:t>
      </w:r>
    </w:p>
    <w:p>
      <w:pPr>
        <w:pStyle w:val="Heading2"/>
      </w:pPr>
      <w:r>
        <w:t>Erwägungen</w:t>
      </w:r>
    </w:p>
    <w:p>
      <w:r>
        <w:rPr>
          <w:b/>
        </w:rPr>
        <w:t>E. 1</w:t>
      </w:r>
    </w:p>
    <w:p>
      <w:r>
        <w:t>D'après l' art. 89 al. 2 let. a LTF , ont notamment qualité pour interjeter un recours en matière de droit public au Tribunal fédéral la Chancellerie fédérale, les départements fédéraux ou, pour autant que le droit fédéral le prévoie, les unités qui leur sont subordonnées, si l'acte attaqué est susceptible de violer la législation fédérale dans leur domaine d'attributions. En l'occurrence, le SECO peut se prévaloir de la qualité pour recourir devant le Tribunal fédéral contre les jugements rendus par les tribunaux cantonaux des assurances, que lui confère l' art. 102 al. 2 LACI (RS 837.0) dans le domaine de l'assurance-chômage.</w:t>
      </w:r>
    </w:p>
    <w:p>
      <w:r>
        <w:t>Par ailleurs,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était fondée à réduire de 9 à 6 jours la durée de la suspension du droit de l'intimée à l'indemnité de chômage prononcée par l'OCE en raison de recherches d'emploi insuffisantes avant le début du chômage.</w:t>
      </w:r>
    </w:p>
    <w:p>
      <w:r>
        <w:rPr>
          <w:b/>
        </w:rPr>
        <w:t>E. 3.1</w:t>
      </w:r>
    </w:p>
    <w:p>
      <w:r>
        <w:t>Selon l' art. 30 al. 1 let . c LACI, le droit de l'assuré à l'indemnité est suspendu lorsqu'il est établi que celui-ci ne fait pas tout ce que l'on peut raisonnablement exiger de lui pour trouver un travail convenable. Cette disposition doit être mise en relation avec l' art. 17 al. 1 LACI , aux termes duquel l'assuré qui fait valoir des prestations d'assurance doit entreprendre tout ce que l'on peut raisonnablement exiger de lui pour éviter ou réduire le chômage. Sur le plan temporel, l'obligation de rechercher un emploi prend naissance avant le début du chômage. En conséquence, l'assuré a le devoir de rechercher un emploi pendant son délai de congé, dès la signification de celui-ci (cf. ATF 139 V 524 consid. 2.1.2 p. 526).</w:t>
      </w:r>
    </w:p>
    <w:p>
      <w:r>
        <w:rPr>
          <w:b/>
        </w:rPr>
        <w:t>E. 3.2</w:t>
      </w:r>
    </w:p>
    <w:p>
      <w:r>
        <w:t>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précité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BORIS RUBIN, Commentaire de la loi sur l'assurance-chômage, 2014, n° 26 ad. art. 17 LACI ).</w:t>
      </w:r>
    </w:p>
    <w:p>
      <w:r>
        <w:rPr>
          <w:b/>
        </w:rPr>
        <w:t>E. 4.1</w:t>
      </w:r>
    </w:p>
    <w:p>
      <w:r>
        <w:t>Selon l' art. 30 al. 3 LACI , la durée de la suspension du droit à l'indemnité de chômage est proportionnelle à la gravité de la faute. En vertu de l' art. 45 al. 3 OACI , elle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8C_601/2012 du 26 février 2013 consid. 4.1, non publié in ATF 139 V 164 et les références). Elles pourront le cas échéant aller en dessous du minimum prévu par le barème indicatif (cf. arrêts 8C_2/2012 du 14 juin 2012 consid. 3.2; 8C_64/2012 du 26 juin 2012 consid. 3.2).</w:t>
      </w:r>
    </w:p>
    <w:p>
      <w:r>
        <w:rPr>
          <w:b/>
        </w:rPr>
        <w:t>E. 4.2</w:t>
      </w:r>
    </w:p>
    <w:p>
      <w:r>
        <w:t>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a adoptée dans le cas concret,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 ATF 137 V 71 consid. 5.2 p. 73; cf. aussi, parmi d'autres, arrêt 8C_767/2017 du 31 octobre 2018 consid. 4.3).</w:t>
      </w:r>
    </w:p>
    <w:p>
      <w:r>
        <w:rPr>
          <w:b/>
        </w:rPr>
        <w:t>E. 5</w:t>
      </w:r>
    </w:p>
    <w:p>
      <w:r>
        <w:t>En l'espèce, la juridiction cantonale a motivé la réduction de la quotité de la suspension du droit à l'indemnité de chômage par le fait qu'il se justifiait d'interpréter le barème du SECO en ce sens que la sanction prévue était proportionnelle au nombre de mois durant lesquels l'assurée n'avait pas effectué suffisamment de recherches d'emploi, et non à la durée totale du délai de congé. Cette solution était plus conforme au principe de l'égalité de traitement, dès lors qu'un assuré ne fournissant aucune recherche d'emploi durant un délai de congé de deux mois était mieux traité (8 à 12 jours de suspension selon le barème du SECO) qu'un assuré au bénéfice d'un délai de congé de trois mois qui ne fournissait aucune recherche d'emploi durant le premier mois du délai de congé mais un nombre de recherches d'emploi suffisant et adéquat durant les deux derniers mois du délai de congé (9 à 12 jours de suspension).</w:t>
      </w:r>
    </w:p>
    <w:p>
      <w:r>
        <w:t>Le SECO reproche à la Chambre des assurances sociales d'avoir violé le principe relatif au calcul du nombre de recherches d'emploi avant l'inscription au chômage en réduisant de 9 à 6 jours la durée de la suspension du droit à l'indemnité de l'intimée.</w:t>
      </w:r>
    </w:p>
    <w:p>
      <w:r>
        <w:rPr>
          <w:b/>
        </w:rPr>
        <w:t>E. 6.1</w:t>
      </w:r>
    </w:p>
    <w:p>
      <w:r>
        <w:t>Selon le barème du SECO, si les recherches d'emploi sont insuffisantes pendant un délai de congé d'un mois, le nombre de jours de suspension prévu est de 3 à 4 jours; il est de 6 à 8 jours pour un délai de congé de 2 mois et de 9 à 12 jours pour un délai de congé de 3 mois et plus. Le barème évoque la durée du délai de congé car dans la plupart des cas, le chômeur revendique les prestations pour la période qui suit immédiatement la fin du délai de congé. Lorsque, comme en l'espèce, l'assuré ne s'inscrit pas immédiatement au chômage, c'est la durée entre la date du congé et le début de la première période de chômage contrôlé qui sera déterminante (RUBIN, op. cit., n° 11 ad art. 17 LACI ).</w:t>
      </w:r>
    </w:p>
    <w:p>
      <w:r>
        <w:rPr>
          <w:b/>
        </w:rPr>
        <w:t>E. 6.2</w:t>
      </w:r>
    </w:p>
    <w:p>
      <w:r>
        <w:t>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(cf. consid. 4.1 supra). C'est ainsi que si le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(cf. consid. 4.1 supra). Ainsi, pour reprendre l'exemple cité par la juridiction cantonale, un assuré qui, au cours d'un délai de congé de trois mois, ne fournit aucune recherche d'emploi durant le premier mois du délai de congé mais un nombre de recherches d'emploi suffisant durant les deux derniers mois du délai de congé pourrait se voir infliger une sanction inférieure à neuf jours (entre 1 et 8 jours) afin de tenir compte des circonstances du cas d'espèce. Contrairement à ce que soutient la juridiction cantonale, l'assuré ne fournissant aucune recherche d'emploi durant un délai de congé de deux mois ne serait pas mieux traité puisque dans ce dernier cas, la sanction ne pourrait en principe pas être inférieure à 8 jours, conformément au barème (cf. consid. 5 supra); en effet, en cas d'absence complète de recherches d'emploi pendant toute la période du délai de congé, on ne voit pas quelles circonstances pourraient jouer en faveur de l'assuré et amener ainsi les autorités décisionnelles à fixer une sanction en dessous du minimum prévu par le barème.</w:t>
      </w:r>
    </w:p>
    <w:p>
      <w:r>
        <w:rPr>
          <w:b/>
        </w:rPr>
        <w:t>E. 6.3</w:t>
      </w:r>
    </w:p>
    <w:p>
      <w:r>
        <w:t>En l'occurrence, en fixant à 9 jours la suspension du droit à l'indemnité de chômage, l'OCE a infligé la sanction minimale prévue par le barème du SECO pour les administrés ayant effectué un nombre de recherches d'emploi insuffisant pendant un délai de congé de trois mois. Or par rapport à d'autres situations, les circonstances du cas d'espèce ne présentent pas de singularités qui justifieraient de s'en écarter, ce barème tendant précisément à garantir une égalité de traitement entre les administrés. En effet, non seulement l'assurée a fait un nombre de recherches d'emploi insuffisant au cours de la période considérée dans son ensemble mais elle n'a, plus particulièrement, fait aucune recherche depuis le moment où elle a donné son congé jusqu'au 4 août 2018, ainsi qu'entre le 11 août et le 5 septembre 2018. Le Tribunal fédéral a eu l'occasion de juger que sous l'angle de l'obligation générale de diminuer le dommage ancré à l' art. 17 al. 1 LACI , le requérant de prestations avait l'obligation de postuler régulièrement à un emploi durant la période précédant son inscription à l'assurance-chômage. Ainsi, un assuré ayant fait une pause dans ses recherches d'emploi pendant plus d'un mois au cours de la période de congé devait être sanctionné quand bien même il avait fait des recherches d'emploi quantitativement et qualitativement suffisantes au cours de l'ensemble de la période précédant son chômage (cf. ATF 139 V 524 consid. 4.2 p. 530 s.). On ajoutera que l'assurée a sensiblement relâché ses efforts à mesure que son chômage devenait imminent puisqu'au cours de la période du 1</w:t>
      </w:r>
    </w:p>
    <w:p>
      <w:r>
        <w:t>er au 15 octobre 2018, elle n'a fait qu'une seule recherche d'emploi. Partant, on doit admettre dans ces circonstances qu'en réduisant la suspension à 6 jours, la juridiction cantonale a substitué sa propre appréciation à celle de l'administration sans motif pertinent (cf. consid. 4.2 supra).</w:t>
      </w:r>
    </w:p>
    <w:p>
      <w:r>
        <w:rPr>
          <w:b/>
        </w:rPr>
        <w:t>E. 6.4</w:t>
      </w:r>
    </w:p>
    <w:p>
      <w:r>
        <w:t>Vu ce qui précède, le recours se révèle bien fondé et le jugement attaqué doit être annulé.</w:t>
      </w:r>
    </w:p>
    <w:p>
      <w:r>
        <w:rPr>
          <w:b/>
        </w:rPr>
        <w:t>E. 7</w:t>
      </w:r>
    </w:p>
    <w:p>
      <w:r>
        <w:t>L'intimée, qui succombe, supportera les frais judiciaires ( art. 66 al. 1 LTF ). Dans sa réponse au recours, e lle n'a pas demandé le bénéfice de l'assistance judiciaire. En outre, son indigence n'est pas établie. Par ailleurs, contrairement à ses conclusions, le recourant ne saurait prétendre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