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8C_706/2015 vom 5. Oktober 2015</w:t>
      </w:r>
    </w:p>
    <w:p>
      <w:r>
        <w:t>Bundesgericht, 2015-10-05, DE</w:t>
      </w:r>
    </w:p>
    <w:p>
      <w:r>
        <w:rPr>
          <w:b/>
        </w:rPr>
        <w:t xml:space="preserve">Quelle: </w:t>
      </w:r>
      <w:r>
        <w:t>https://mcp.opencaselaw.ch/entscheid/bger_8C_706_2015</w:t>
      </w:r>
    </w:p>
    <w:p>
      <w:r>
        <w:t>FR: TF 8C_706/2015 du 5 octobre 2015</w:t>
      </w:r>
    </w:p>
    <w:p>
      <w:r>
        <w:t>IT: TF 8C_706/2015 del 5 ottobre 2015</w:t>
      </w:r>
    </w:p>
    <w:p>
      <w:pPr>
        <w:pStyle w:val="Heading2"/>
      </w:pPr>
      <w:r>
        <w:t>Volltext</w:t>
      </w:r>
    </w:p>
    <w:p>
      <w:r>
        <w:t>Bundesgericht</w:t>
      </w:r>
    </w:p>
    <w:p>
      <w:r>
        <w:t>Tribunal fédéral</w:t>
      </w:r>
    </w:p>
    <w:p>
      <w:r>
        <w:t>Tribunale federale</w:t>
      </w:r>
    </w:p>
    <w:p>
      <w:r>
        <w:t>Tribunal federal</w:t>
      </w:r>
    </w:p>
    <w:p>
      <w:r>
        <w:t>{T 0/2}</w:t>
      </w:r>
    </w:p>
    <w:p>
      <w:r>
        <w:t>8C_706/2015</w:t>
      </w:r>
    </w:p>
    <w:p>
      <w:r>
        <w:t>Urteil vom 5. Oktober 2015</w:t>
      </w:r>
    </w:p>
    <w:p>
      <w:r>
        <w:t>I. sozialrechtliche Abteilung</w:t>
      </w:r>
    </w:p>
    <w:p>
      <w:r>
        <w:t>Besetzung</w:t>
      </w:r>
    </w:p>
    <w:p>
      <w:r>
        <w:t>Bundesrichterin Leuzinger, Präsidentin,</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10. Juli 2015.</w:t>
      </w:r>
    </w:p>
    <w:p>
      <w:r>
        <w:t>Nach Einsicht</w:t>
      </w:r>
    </w:p>
    <w:p>
      <w:r>
        <w:t>in die von A.________ am 14. September 2015 (Poststempel an das) Sozialversicherungsgericht des Kantons Zürich gerichtete, von diesem auf Wunsch von A.________ als Beschwerde gegen den Entscheid des Sozialversicherungsgerichts des Kantons Zürich vom 10. Juli 2015, an das Bundesgericht weitergeleitete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auf die für den vorinstanzlichen Entscheid massgeblichen Erwägungen einzugehen ist,</w:t>
      </w:r>
    </w:p>
    <w:p>
      <w:r>
        <w:t>dass die Eingabe vom 14. September 2015 diesen Anforderungen offenkundig nicht gerecht wird,</w:t>
      </w:r>
    </w:p>
    <w:p>
      <w:r>
        <w:t>dass sich die Beschwerdeführerin darin nämlich darauf beschränkt, ihre schwierige gesundheitliche und finanzielle Situation näher zu erörtern, ohne dabei auf den vorinstanzlichen Entscheid näher Bezug zu nehmen, geschweige denn aufzuzeigen, inwiefern dieser rechtsfehlerhaft sein soll oder auf einer offensichtlich unrichtigen Sachverhaltsfeststellung beruht,</w:t>
      </w:r>
    </w:p>
    <w:p>
      <w:r>
        <w:t>dass daher bei allem Verständnis für die schwierige Situation der Einlegerin auf die Beschwerde im vereinfachten Verfahren nach Art. 108 Abs. 1 lit. b BGG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5. Oktober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