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8C_704/2025 vom 30. April 2026</w:t>
      </w:r>
    </w:p>
    <w:p>
      <w:r>
        <w:t>Bundesgericht, 2026-04-30, DE</w:t>
      </w:r>
    </w:p>
    <w:p>
      <w:r>
        <w:rPr>
          <w:b/>
        </w:rPr>
        <w:t xml:space="preserve">Quelle: </w:t>
      </w:r>
      <w:r>
        <w:t>https://mcp.opencaselaw.ch/entscheid/bger_8C_704_2025</w:t>
      </w:r>
    </w:p>
    <w:p>
      <w:r>
        <w:t>FR: TF 8C_704/2025 du 30 avril 2026</w:t>
      </w:r>
    </w:p>
    <w:p>
      <w:r>
        <w:t>IT: TF 8C_704/2025 del 30 aprile 2026</w:t>
      </w:r>
    </w:p>
    <w:p>
      <w:pPr>
        <w:pStyle w:val="Heading2"/>
      </w:pPr>
      <w:r>
        <w:t>Volltext</w:t>
      </w:r>
    </w:p>
    <w:p>
      <w:r>
        <w:t>Bundesgericht</w:t>
      </w:r>
    </w:p>
    <w:p>
      <w:r>
        <w:t>Tribunal fédéral</w:t>
      </w:r>
    </w:p>
    <w:p>
      <w:r>
        <w:t>Tribunale federale</w:t>
      </w:r>
    </w:p>
    <w:p>
      <w:r>
        <w:t>Tribunal federal</w:t>
      </w:r>
    </w:p>
    <w:p>
      <w:r>
        <w:t>8C_704/2025</w:t>
      </w:r>
    </w:p>
    <w:p>
      <w:r>
        <w:t>Urteil vom 30. April 2026</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Sozialversicherungsanstalt</w:t>
      </w:r>
    </w:p>
    <w:p>
      <w:r>
        <w:t>des Kantons St. Gallen,</w:t>
      </w:r>
    </w:p>
    <w:p>
      <w:r>
        <w:t>EL-Durchführungsstelle,</w:t>
      </w:r>
    </w:p>
    <w:p>
      <w:r>
        <w:t>Brauerstrasse 54, 9016 St. Gallen,</w:t>
      </w:r>
    </w:p>
    <w:p>
      <w:r>
        <w:t>Beschwerdegegnerin.</w:t>
      </w:r>
    </w:p>
    <w:p>
      <w:r>
        <w:t>Gegenstand</w:t>
      </w:r>
    </w:p>
    <w:p>
      <w:r>
        <w:t>Ergänzungsleistung zur AHV/IV (Prozessvoraussetzung),</w:t>
      </w:r>
    </w:p>
    <w:p>
      <w:r>
        <w:t>Beschwerde gegen den Entscheid des Versicherungsgerichts des Kantons St. Gallen</w:t>
      </w:r>
    </w:p>
    <w:p>
      <w:r>
        <w:t>vom 4. November 2025 (EL 2025/21).</w:t>
      </w:r>
    </w:p>
    <w:p>
      <w:r>
        <w:t>Nach Einsicht</w:t>
      </w:r>
    </w:p>
    <w:p>
      <w:r>
        <w:t>in die Beschwerde vom 13. Dezember 2025 gegen den Entscheid des Versicherungsgerichts des Kantons St. Gallen vom 4. November 2025,</w:t>
      </w:r>
    </w:p>
    <w:p>
      <w:r>
        <w:t>in die Verfügung vom 17. März 2026, mit welcher das nach Erhalt der Kostenvorschussverfügung vom 12. Dezember 2025 gestellte Gesuch von A.________ um Gewährung der unentgeltlichen Rechtspflege abgewiesen wurde, wobei er zur Bezahlung des Kostenvorschusses innert einer nicht verlängerbaren Nachfrist von 10 Tagen ab Empfang der Verfügung verpflichtet wurde, andernfalls auf das Rechtsmittel nicht eingetreten werde,</w:t>
      </w:r>
    </w:p>
    <w:p>
      <w:r>
        <w:t>in die Eingabe vom 7. April 2026 (Poststempel),</w:t>
      </w:r>
    </w:p>
    <w:p>
      <w:r>
        <w:t>in Erwägung,</w:t>
      </w:r>
    </w:p>
    <w:p>
      <w:r>
        <w:t>dass der Beschwerdeführer den Vorschuss auch innerhalb der Nachfrist nicht geleistet hat,</w:t>
      </w:r>
    </w:p>
    <w:p>
      <w:r>
        <w:t>dass er stattdessen um Neubeurteilung des Gesuchs um unentgeltliche Rechtspflege ersucht,</w:t>
      </w:r>
    </w:p>
    <w:p>
      <w:r>
        <w:t>dass es zwar nicht von vornherein ausgeschlossen ist, dass eine prozessleitende Verfügung betreffend die unentgeltliche Rechtspflege in Wiedererwägung gezogen werden könnte,</w:t>
      </w:r>
    </w:p>
    <w:p>
      <w:r>
        <w:t>dass sich hierfür allerdings die massgebenden Verhältnisse seit der Verfügung geändert haben müssten (Urteile 8C_437/2025 vom 5. November 2025; 9C_576/2023 vom 20. November 2023 E. 5; je mit Hinweisen),</w:t>
      </w:r>
    </w:p>
    <w:p>
      <w:r>
        <w:t>dass der Beschwerdeführer nichts dergleichen geltend macht, vielmehr den bereits in seiner Beschwerde vertretenen Standpunkt wiederholt,</w:t>
      </w:r>
    </w:p>
    <w:p>
      <w:r>
        <w:t>dass es somit bei der Feststellung, der Kostenvorschuss sei innert der gesetzten Nachfrist nicht geleistet worden, bleibt und androhungsgemäss zu verfahren ist,</w:t>
      </w:r>
    </w:p>
    <w:p>
      <w:r>
        <w:t>dass in Anwendung von Art. 66 Abs. 1 Satz 2 BGG ausnahmsweise auf die Erhebung von Gerichtskosten verzichtet wird,</w:t>
      </w:r>
    </w:p>
    <w:p>
      <w:r>
        <w:t>dass der Beschwerdeführer bei ähnlicher Beschwerdeführung inskünftig nicht mehr mit dieser Rechtswohltat rechnen darf,</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30. April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