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704/2021 vom 8. März 2022</w:t>
      </w:r>
    </w:p>
    <w:p>
      <w:r>
        <w:t>Bundesgericht, 2022-03-08, DE</w:t>
      </w:r>
    </w:p>
    <w:p>
      <w:r>
        <w:rPr>
          <w:b/>
        </w:rPr>
        <w:t xml:space="preserve">Quelle: </w:t>
      </w:r>
      <w:r>
        <w:t>https://mcp.opencaselaw.ch/entscheid/bger_8C_704_2021</w:t>
      </w:r>
    </w:p>
    <w:p>
      <w:r>
        <w:t>FR: TF 8C 704/2021 du 8 mars 2022</w:t>
      </w:r>
    </w:p>
    <w:p>
      <w:r>
        <w:t>IT: TF 8C 704/2021 del 8 marzo 2022</w:t>
      </w:r>
    </w:p>
    <w:p>
      <w:pPr>
        <w:pStyle w:val="Heading2"/>
      </w:pPr>
      <w:r>
        <w:t>Regeste</w:t>
      </w:r>
    </w:p>
    <w:p>
      <w:r>
        <w:t>Sozialhilfe (Nothilfe) | Gesundheitswesen &amp; soziale Sicherheit</w:t>
      </w:r>
    </w:p>
    <w:p>
      <w:pPr>
        <w:pStyle w:val="Heading2"/>
      </w:pPr>
      <w:r>
        <w:t>Erwägungen</w:t>
      </w:r>
    </w:p>
    <w:p>
      <w:r>
        <w:rPr>
          <w:b/>
        </w:rPr>
        <w:t>E. 1.1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mit Hinweis; Urteil 8C_603/2018 vom 15. März 2019 E. 1.1).</w:t>
      </w:r>
    </w:p>
    <w:p>
      <w:r>
        <w:rPr>
          <w:b/>
        </w:rPr>
        <w:t>E. 1.2</w:t>
      </w:r>
    </w:p>
    <w:p>
      <w:r>
        <w:t>Hinsichtlich der Verletzung von Grundrechten - einschliesslich der willkürlichen Anwendung von kantonalem Recht und Willkür bei der Sachverhaltsfeststellung - gilt der in Art. 106 Abs. 1 BGG verankerte Grundsatz der Rechtsanwendung von Amtes wegen nicht. Insofern besteht eine qualifizierte Rügepflicht ( Art. 106 Abs. 2 BGG ; BGE 138 I 171 E. 1.4, 136 I 65 E. 1.3.1, 133 II 249 E. 1.4.2).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geht das Bundesgericht nicht ein ( BGE 140 III 264 E. 2.3, 139 II 404 E. 10.1, je mit Hinweisen). Die Begründung muss in der Beschwerde selber enthalten sein; der blosse Verweis auf andere Rechtsschriften oder Akten genügt nicht ( BGE 133 II 396 E. 3.2 mit Hinweisen; Urteil 8C_603/2018 vom 15. März 2019 E. 1.2).</w:t>
      </w:r>
    </w:p>
    <w:p>
      <w:r>
        <w:rPr>
          <w:b/>
        </w:rPr>
        <w:t>E. 2.1</w:t>
      </w:r>
    </w:p>
    <w:p>
      <w:r>
        <w:t>Streitig ist, ob die Vorinstanz Bundesrecht verletzte, indem sie den Anspruch des Beschwerdegegners auf Nothilfe von Fr. 15.- pro Tag vom 1. Juli 2020 bis 31. Dezember 2020 bejahte.</w:t>
      </w:r>
    </w:p>
    <w:p>
      <w:r>
        <w:rPr>
          <w:b/>
        </w:rPr>
        <w:t>E. 2.2.1</w:t>
      </w:r>
    </w:p>
    <w:p>
      <w:r>
        <w:t>Die Vorinstanz hat die für die Beurteilung des Leistungsanspruchs massgebenden rechtlichen Grundlagen richtig dargelegt. Dies betrifft insbesondere Art. 12 BV und die dazu ergangene Rechtsprechung betreffend den Anspruch auf Nothilfe ( BGE 142 I 1 E. 7.2.1, 139 I 218 E. 5.3, 138 V 310 E. 2.1, 134 I 65 E. 3.3, 131 I 166 E. 3.1 und E. 5.2 f., 130 I 71 E. 4.1, 129 I 12 E. 6-9). Darauf wird verwiesen.</w:t>
      </w:r>
    </w:p>
    <w:p>
      <w:r>
        <w:rPr>
          <w:b/>
        </w:rPr>
        <w:t>E. 2.2.2</w:t>
      </w:r>
    </w:p>
    <w:p>
      <w:r>
        <w:t>Zu ergänzen ist Folgendes: Wird die Nothilfe (im Sinne des absolut Notwendigen) wegen Nichtbefolgung der Weisung, an einem Beschäftigungsprogramm teilzunehmen, verweigert, verstösst dies, wenn die Teilnahme am Programm nicht entlöhnt wäre und das Subsidiaritätsprinzip daher nicht zur Anwendung gelangt, gegen Art. 12 BV ( BGE 142 I 1 E. 7.1-7.2.6). Immerhin steht es einer Gemeinde offen, ihr Beschäftigungsprogramm im Umfang der Sozialhilfe oder zumindest der Nothilfe zu entgelten. Diesfalls kann sie bei ungenügender Mitwirkung der die Nothilfe beanspruchenden Person am Programm die Sozialhilfe streichen ( BGE 142 I 1 E. 7.2.6).</w:t>
      </w:r>
    </w:p>
    <w:p>
      <w:r>
        <w:rPr>
          <w:b/>
        </w:rPr>
        <w:t>E. 3</w:t>
      </w:r>
    </w:p>
    <w:p>
      <w:r>
        <w:t>Die Vorinstanz erwog im Wesentlichen, in der strittigen Verfügung sei dem Beschwerdegegner für den Zeitraum vom 1. Juli 2020 bis 31. Dezember 2020 Nothilfe von Fr. 15.- pro Tag zwecks Finanzierung seiner Grundbedürfnisse gewährt worden. Dies sei davon abhängig gemacht worden, dass er am Arbeits- und Integrationsprogramm B.________ teilnehme. Zu dieser Teilnahme sei es indes nie gekommen, weil der Beschwerdegegner das auf den 17. Juli 2017 anberaumte Vorstellungsgespräch kurzfristig mit der Begründung abgesagt habe, dass ihm eine Operation bzw. ein Untersuch bevorstünden. In der Folge habe die Beschwerdeführerin gestützt auf den Subsidiaritätsgrundsatz auf die Ausrichtung der Nothilfe verzichtet. Den Akten könne entnommen werden, dass für den Beschwerdegegner beim Arbeits- und Integrationsprogramm B.________ das Eigenleistungsmodell (ohne Lohn) vorgesehen gewesen sei. Somit wäre es nicht entlöhnt gewesen. Aus diesem Grund könne das Subsidiaritätsprinzip der Nothilfe gegenüber selbst erzielbaren Einkünften nicht zum Tragen kommen. Für den Zeitraum vom 1. Juli 2020 bis 31. Dezember 2020 habe beim Beschwerdegegner unbestrittenermassen eine wirtschaftliche Notlage im Sinne von Art 12 BV bestanden. Nach dem Gesagten verstosse die verfügte Anordnung, die Ausrichtung der Nothilfe von Fr. 15.- pro Tag von der Teilnahme am (unentgeltlichen) Arbeits- und Integrationsprogramm B.________ abhängig zu machen - also ohne dass das Subsidiaritätsprinzip zum Tagen käme -, gegen Art. 12 BV .</w:t>
      </w:r>
    </w:p>
    <w:p>
      <w:r>
        <w:rPr>
          <w:b/>
        </w:rPr>
        <w:t>E. 4.1</w:t>
      </w:r>
    </w:p>
    <w:p>
      <w:r>
        <w:t>Die Beschwerdeführerin beruft sich auf BGE 142 I 1 E. 7.2.6, wonach es einer Gemeinde immerhin offen stehe, ihr Beschäftigungsprogramm im Umfang der Sozialhilfe oder zumindest der Nothilfe zu entgelten. Diesfalls könne sie bei ungenügender Mitwirkung am Programm die Sozialhilfe streichen (vgl. E. 2.2.2 hiervor).</w:t>
      </w:r>
    </w:p>
    <w:p>
      <w:r>
        <w:rPr>
          <w:b/>
        </w:rPr>
        <w:t>E. 4.2</w:t>
      </w:r>
    </w:p>
    <w:p>
      <w:r>
        <w:t>Das Arbeits- und Integrationsprogramm B.________ sieht folgende vier Einsatzmodelle vor: a: Anmeldung Lohnmodell (Stundenlohn), b: Anmeldung Lohn- und Eigenleistungsmodell (Monatslohn), c: Anmeldung Eigenleistungsmodell (ohne Lohn), f: Anmeldung Arbeitstraining für Flüchtlinge (ohne Lohn, Pensum 100 %). Gemäss der Feststellung der Vorinstanz erfolgte die Anmeldung des Beschwerdeführers vom 2. Juli 2020 zu diesem Arbeits- und Integrationsprogramm für das Modell c: Eigenleistungsmodell (ohne Lohn). Seine Teilnahme daran wäre somit unentgeltlich gewesen, wie die Vorinstanz richtig festgestellt hat. Unter diesen Umständen ist es weder willkürlich noch anderweitig bundesrechtswidrig, wenn sie es als einen Verstoss gegen Art. 12 BV qualifizierte, dass die Beschwerdeführerin die Ausrichtung der Nothilfe von Fr. 15.- pro Tag an den Beschwerdegegner von seiner Teilnahme am Arbeits- und Integrationsprogramm B.________ abhängig machte.</w:t>
      </w:r>
    </w:p>
    <w:p>
      <w:r>
        <w:rPr>
          <w:b/>
        </w:rPr>
        <w:t>E. 5.1</w:t>
      </w:r>
    </w:p>
    <w:p>
      <w:r>
        <w:t>Die Beschwerdeführerin macht erstmals vor Bundesgericht geltend, sie habe dem Beschwerdegegner am 1. Oktober 2020 Nothilfe von Fr. 240.- für die Zeit vom 15. bis 30. September 2020 und von Fr. 405.- für die Zeit vom 1. bis 27. Oktober 2020 ausgerichtet. Am 27. November 2020 habe sie ihm für November 2020 Nothilfe von Fr. 60.- bezahlt. Der Nothilfeanspruch für November 2020 (ab Austritt aus der Rehaklinik) vom 13. bis 30. November 2020 von Fr. 270.- sei mit der bereits geleisteten Nothilfe für die Zeit vom 14. bis 27. Oktober 2020 (Klinikaufenthalt und Reha) verrechnet worden. Weiter habe die Beschwerdeführerin von der Bank C.________ Kontoauszüge betreffend den Beschwerdegegner vom 13. Januar 2021 und 22. Februar 2021 eingeholt. Sie habe diverse Gutschriften und Einzahlungen verschiedener Personen von total Fr. 3799.50 festgestellt. Da der Beschwerdegegner in der Folge bei der Abklärung seiner finanziellen Verhältnisse nur beschränkt oder gar nicht mitgewirkt habe, habe sie sein Sozialhilfedossier mit Verfügung vom 8. September 2021 rückwirkend per 30. November 2020 eingestellt.</w:t>
      </w:r>
    </w:p>
    <w:p>
      <w:r>
        <w:rPr>
          <w:b/>
        </w:rPr>
        <w:t>E. 5.2</w:t>
      </w:r>
    </w:p>
    <w:p>
      <w:r>
        <w:t>Da diese Tatsachen vor dem angefochtenen Gerichtsurteil vom 21. September 2021 datieren, handelt es sich um unechte Noven, deren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Die Beschwerdeführerin legt nicht dar, dass ihr die Einreichung dieser Akten bei der Vorinstanz vor dem 21. September 2021 trotz hinreichender Sorgfalt prozessual unmöglich und objektiv unzumutbar war. Sie und die darauf basierenden Ausführungen in der Beschwerde sind somit unbeachtlich (Urteil 8C_582/2021 vom 11. Januar 2022 E. 7.1).</w:t>
      </w:r>
    </w:p>
    <w:p>
      <w:r>
        <w:rPr>
          <w:b/>
        </w:rPr>
        <w:t>E. 6</w:t>
      </w:r>
    </w:p>
    <w:p>
      <w:r>
        <w:t>Nach dem Gesagten durfte die Vorinstanz entgegen der Auffassung der Beschwerdeführerin offen lassen, ob der Beschwerdegegner in der Lage gewesen wäre, das Arbeits- und Integrationsprogramm B.________ aufgrund seines Gesundheitszustandes zu absolvieren.</w:t>
      </w:r>
    </w:p>
    <w:p>
      <w:r>
        <w:rPr>
          <w:b/>
        </w:rPr>
        <w:t>E. 7</w:t>
      </w:r>
    </w:p>
    <w:p>
      <w:r>
        <w:t>Die offensichtlich unbegründete Beschwerde wird im vereinfachten Verfahren nach Art. 109 Abs. 2 lit. a BGG - mit summarischer Begründung unter Verweis auf den vorinstanzlichen Entscheid ( Art. 102 Abs. 1 und Art. 109 Abs. 3 BGG ) - erledigt.</w:t>
      </w:r>
    </w:p>
    <w:p>
      <w:r>
        <w:rPr>
          <w:b/>
        </w:rPr>
        <w:t>E. 8</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