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8C_704/2020 vom 4. Dezember 2020</w:t>
      </w:r>
    </w:p>
    <w:p>
      <w:r>
        <w:t>Bundesgericht, 2020-12-04, DE</w:t>
      </w:r>
    </w:p>
    <w:p>
      <w:r>
        <w:rPr>
          <w:b/>
        </w:rPr>
        <w:t xml:space="preserve">Quelle: </w:t>
      </w:r>
      <w:r>
        <w:t>https://mcp.opencaselaw.ch/entscheid/bger_8C_704_2020</w:t>
      </w:r>
    </w:p>
    <w:p>
      <w:r>
        <w:t>FR: TF 8C_704/2020 du 4 décembre 2020</w:t>
      </w:r>
    </w:p>
    <w:p>
      <w:r>
        <w:t>IT: TF 8C_704/2020 del 4 dicembre 2020</w:t>
      </w:r>
    </w:p>
    <w:p>
      <w:pPr>
        <w:pStyle w:val="Heading2"/>
      </w:pPr>
      <w:r>
        <w:t>Volltext</w:t>
      </w:r>
    </w:p>
    <w:p>
      <w:r>
        <w:t>Bundesgericht</w:t>
      </w:r>
    </w:p>
    <w:p>
      <w:r>
        <w:t>Tribunal fédéral</w:t>
      </w:r>
    </w:p>
    <w:p>
      <w:r>
        <w:t>Tribunale federale</w:t>
      </w:r>
    </w:p>
    <w:p>
      <w:r>
        <w:t>Tribunal federal</w:t>
      </w:r>
    </w:p>
    <w:p>
      <w:r>
        <w:t>8C_704/2020</w:t>
      </w:r>
    </w:p>
    <w:p>
      <w:r>
        <w:t>Urteil vom 4. Dezember 2020</w:t>
      </w:r>
    </w:p>
    <w:p>
      <w:r>
        <w:t>I. sozialrechtliche Abteilung</w:t>
      </w:r>
    </w:p>
    <w:p>
      <w:r>
        <w:t>Besetzung</w:t>
      </w:r>
    </w:p>
    <w:p>
      <w:r>
        <w:t>Bundesrichter Maillard, Präsident,</w:t>
      </w:r>
    </w:p>
    <w:p>
      <w:r>
        <w:t>Gerichtsschreiber Grünvogel.</w:t>
      </w:r>
    </w:p>
    <w:p>
      <w:r>
        <w:t>Verfahrensbeteiligte</w:t>
      </w:r>
    </w:p>
    <w:p>
      <w:r>
        <w:t>A.________,</w:t>
      </w:r>
    </w:p>
    <w:p>
      <w:r>
        <w:t>vertreten durch Rechtsanwalt Philip Stolkin,</w:t>
      </w:r>
    </w:p>
    <w:p>
      <w:r>
        <w:t>Beschwerdeführer,</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30. September 2020 (IV 2020/33).</w:t>
      </w:r>
    </w:p>
    <w:p>
      <w:r>
        <w:t>Nach Einsicht</w:t>
      </w:r>
    </w:p>
    <w:p>
      <w:r>
        <w:t>in die Beschwerde vom 11. November 2020 gegen den Entscheid des Versicherungsgerichts des Kantons St. Gallen vom 30. September 2020,</w:t>
      </w:r>
    </w:p>
    <w:p>
      <w:r>
        <w:t>in Erwägung,</w:t>
      </w:r>
    </w:p>
    <w:p>
      <w:r>
        <w:t>dass sich die Beschwerde gegen einen Zwischenentscheid im Sinne von Art. 92 f. BGG richtet ( BGE 138 V 271 E. 2.1 S. 277),</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w:t>
      </w:r>
    </w:p>
    <w:p>
      <w:r>
        <w:t>dass diese Voraussetzungen mit Blick auf die vom Beschwerdeführer geltend gemachte Verletzung von Grundrechen nach Art. 5 Abs. 1 und 3, Art. 8 und Art. 30 BV sowie nach Art. 6 und Art. 8 in Verbindung mit Art. 14 EMRK offensichtlich nicht erfüllt sind,</w:t>
      </w:r>
    </w:p>
    <w:p>
      <w:r>
        <w:t>dass dies für den Rechtsvertreter des Beschwerdeführers eigentlich von vornherein hätte klar sein müssen (dazu siehe etwa das unlängst ergangene Urteil 9C_378/2019 vom 9. Juli 2019 oder auch 8C_804/2016 vom 14. Dezember 2014, je mit Hinweisen und ihm als Rechtsvertreter),</w:t>
      </w:r>
    </w:p>
    <w:p>
      <w:r>
        <w:t>dass im vereinfachten Verfahren nach Art. 108 Abs. 1 lit. a BGG auf die Beschwerde nicht einzutreten ist,</w:t>
      </w:r>
    </w:p>
    <w:p>
      <w:r>
        <w:t>dass bei diesem Ausgang des Verfahrens die Gerichtskosten ordentlicherweise dem Beschwerdeführer als unterliegende Partei aufzuerlegen wären ( Art. 66 Abs. 1 BGG ),</w:t>
      </w:r>
    </w:p>
    <w:p>
      <w:r>
        <w:t>dass es sich indessen rechtfertigt, vorliegend von diesem Grundsatz abzuweichen und die Gerichtskosten dem Rechtsvertreter als deren Verursacher aufzuerlegen, dem die offensichtliche Unzulässigkeit des hier eingelegten Rechtsmittels bei Beachtung eines Minimums an Aufmerksamkeit von vornherein hätte klar sein müssen ( Art. 66 Abs. 3 BGG ),</w:t>
      </w:r>
    </w:p>
    <w:p>
      <w:r>
        <w:t>erkennt der Präsident:</w:t>
      </w:r>
    </w:p>
    <w:p>
      <w:r>
        <w:t>1.</w:t>
      </w:r>
    </w:p>
    <w:p>
      <w:r>
        <w:t>Auf die Beschwerde wird nicht eingetreten.</w:t>
      </w:r>
    </w:p>
    <w:p>
      <w:r>
        <w:t>2.</w:t>
      </w:r>
    </w:p>
    <w:p>
      <w:r>
        <w:t>Die Gerichtskosten von Fr. 500.- werden Rechtsanwalt Philip Stolkin auferlegt.</w:t>
      </w:r>
    </w:p>
    <w:p>
      <w:r>
        <w:t>3.</w:t>
      </w:r>
    </w:p>
    <w:p>
      <w:r>
        <w:t>Dieses Urteil wird den Parteien, dem Versicherungsgericht des Kantons St. Gallen und dem Bundesamt für Sozialversicherungen schriftlich mitgeteilt.</w:t>
      </w:r>
    </w:p>
    <w:p>
      <w:r>
        <w:t>Luzern, 4.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