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8C_69/2014 vom 29. Januar 2014</w:t>
      </w:r>
    </w:p>
    <w:p>
      <w:r>
        <w:t>Bundesgericht, 2014-01-29, DE</w:t>
      </w:r>
    </w:p>
    <w:p>
      <w:r>
        <w:rPr>
          <w:b/>
        </w:rPr>
        <w:t xml:space="preserve">Quelle: </w:t>
      </w:r>
      <w:r>
        <w:t>https://mcp.opencaselaw.ch/entscheid/bger_8C_69_2014</w:t>
      </w:r>
    </w:p>
    <w:p>
      <w:r>
        <w:t>FR: TF 8C_69/2014 du 29 janvier 2014</w:t>
      </w:r>
    </w:p>
    <w:p>
      <w:r>
        <w:t>IT: TF 8C_69/2014 del 29 gennaio 2014</w:t>
      </w:r>
    </w:p>
    <w:p>
      <w:pPr>
        <w:pStyle w:val="Heading2"/>
      </w:pPr>
      <w:r>
        <w:t>Volltext</w:t>
      </w:r>
    </w:p>
    <w:p>
      <w:r>
        <w:t>Bundesgericht</w:t>
      </w:r>
    </w:p>
    <w:p>
      <w:r>
        <w:t>Tribunal fédéral</w:t>
      </w:r>
    </w:p>
    <w:p>
      <w:r>
        <w:t>Tribunale federale</w:t>
      </w:r>
    </w:p>
    <w:p>
      <w:r>
        <w:t>Tribunal federal</w:t>
      </w:r>
    </w:p>
    <w:p>
      <w:r>
        <w:t>{T 0/2}</w:t>
      </w:r>
    </w:p>
    <w:p>
      <w:r>
        <w:t>8C_69/2014</w:t>
      </w:r>
    </w:p>
    <w:p>
      <w:r>
        <w:t>Urteil vom 29. Januar 2014</w:t>
      </w:r>
    </w:p>
    <w:p>
      <w:r>
        <w:t>I. sozialrechtliche Abteilung</w:t>
      </w:r>
    </w:p>
    <w:p>
      <w:r>
        <w:t>Besetzung</w:t>
      </w:r>
    </w:p>
    <w:p>
      <w:r>
        <w:t>Bundesrichterin Leuzinger, Präsidentin,</w:t>
      </w:r>
    </w:p>
    <w:p>
      <w:r>
        <w:t>Gerichtsschreiber Grünvogel.</w:t>
      </w:r>
    </w:p>
    <w:p>
      <w:r>
        <w:t>Verfahrensbeteiligte</w:t>
      </w:r>
    </w:p>
    <w:p>
      <w:r>
        <w:t>H.________,</w:t>
      </w:r>
    </w:p>
    <w:p>
      <w:r>
        <w:t>Beschwerdeführer,</w:t>
      </w:r>
    </w:p>
    <w:p>
      <w:r>
        <w:t>gegen</w:t>
      </w:r>
    </w:p>
    <w:p>
      <w:r>
        <w:t>Schweizerische Unfallversicherungsanstalt (SUVA) , Fluhmattstrasse 1, 6004 Luzern,</w:t>
      </w:r>
    </w:p>
    <w:p>
      <w:r>
        <w:t>Beschwerdegegnerin.</w:t>
      </w:r>
    </w:p>
    <w:p>
      <w:r>
        <w:t>Gegenstand</w:t>
      </w:r>
    </w:p>
    <w:p>
      <w:r>
        <w:t>Unfallversicherung (Prozessvoraussetzung),</w:t>
      </w:r>
    </w:p>
    <w:p>
      <w:r>
        <w:t>Beschwerde gegen den Entscheid des Sozialversicherungsgerichts des Kantons Zürich vom 27. November 2013.</w:t>
      </w:r>
    </w:p>
    <w:p>
      <w:r>
        <w:t>Nach Einsicht</w:t>
      </w:r>
    </w:p>
    <w:p>
      <w:r>
        <w:t>in die Eingabe vom 16. Januar 2014,</w:t>
      </w:r>
    </w:p>
    <w:p>
      <w:r>
        <w:t>in die Anfrage des Bundesgerichts vom 21. Januar 2014 an H.________, ob er damit gegen den Entscheid des Sozialversicherungsgerichts des Kantons Zürich vom 27. November 2013 habe Beschwerde führen wollen, und in die damit verbundene Aufforderung, bejahendenfalls diesen bis spätestens am 31. Januar 2014 beizubringen, ansonsten die Rechtsschrift unbeachtet bleibe,</w:t>
      </w:r>
    </w:p>
    <w:p>
      <w:r>
        <w:t>in die daraufhin von H.________ am 23. Januar 2014 eingereichte Eingabe, in der er den fraglichen Entscheid beibringt, den Willen zur Beschwerdeführung bekundet und weitere Ausführungen in der Sache tätigt,</w:t>
      </w:r>
    </w:p>
    <w:p>
      <w:r>
        <w:t>in die zusätzlich am 26. Januar 2014 erfolgte Eingabe von H.________,</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diesen Anforderungen innert der nicht erstreckbaren Rechtsmittelfrist von 30 Tagen nach der Eröffnung des Entscheids Genüge getan sein muss (Art. 47 f. und Art. 100 Abs. 1 BGG ),</w:t>
      </w:r>
    </w:p>
    <w:p>
      <w:r>
        <w:t>dass der angefochtene Entscheid gemäss postamtlicher Bescheinigung von der Ehegattin des Beschwerdeführers für diesen am 5. Dezember 2013 in Empfang genommen worden ist,</w:t>
      </w:r>
    </w:p>
    <w:p>
      <w:r>
        <w:t>dass damit die Rechtsmittelfrist gemäss Art. 44 - 48 BGG am 20. Januar 2014 abgelaufen ist,</w:t>
      </w:r>
    </w:p>
    <w:p>
      <w:r>
        <w:t>dass damit die zweite und dritte Eingabe vom 23. und 26. Januar 2014 für die Frage der hinreichenden Beschwerdebegründung keine Berücksichtigung finden können,</w:t>
      </w:r>
    </w:p>
    <w:p>
      <w:r>
        <w:t>dass die Vorinstanz die Verweigerung der SUVA, Leistungen für die am 12. April 2012 als Rückfall gemeldeten Beschwerden zu erbringen, mit der Begründung bestätigte, eine allfällige Leistungspflicht setzte einen natürlichen und adäquat kausalen Zusammenhang zu den bei der SUVA versicherten Unfallereignissen vom 14. April und 11. November 1998 voraus, was aber nicht gegeben sei,</w:t>
      </w:r>
    </w:p>
    <w:p>
      <w:r>
        <w:t>dass der Beschwerdeführer darauf in der ersten Eingabe nicht näher eingeht,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29. Januar 2014</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