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8C_697/2020 vom 16. November 2020</w:t>
      </w:r>
    </w:p>
    <w:p>
      <w:r>
        <w:t>Bundesgericht, 2020-11-16, DE</w:t>
      </w:r>
    </w:p>
    <w:p>
      <w:r>
        <w:rPr>
          <w:b/>
        </w:rPr>
        <w:t xml:space="preserve">Quelle: </w:t>
      </w:r>
      <w:r>
        <w:t>https://mcp.opencaselaw.ch/entscheid/bger_8C_697_2020</w:t>
      </w:r>
    </w:p>
    <w:p>
      <w:r>
        <w:t>FR: TF 8C_697/2020 du 16 novembre 2020</w:t>
      </w:r>
    </w:p>
    <w:p>
      <w:r>
        <w:t>IT: TF 8C_697/2020 del 16 novembre 2020</w:t>
      </w:r>
    </w:p>
    <w:p>
      <w:pPr>
        <w:pStyle w:val="Heading2"/>
      </w:pPr>
      <w:r>
        <w:t>Volltext</w:t>
      </w:r>
    </w:p>
    <w:p>
      <w:r>
        <w:t>Bundesgericht</w:t>
      </w:r>
    </w:p>
    <w:p>
      <w:r>
        <w:t>Tribunal fédéral</w:t>
      </w:r>
    </w:p>
    <w:p>
      <w:r>
        <w:t>Tribunale federale</w:t>
      </w:r>
    </w:p>
    <w:p>
      <w:r>
        <w:t>Tribunal federal</w:t>
      </w:r>
    </w:p>
    <w:p>
      <w:r>
        <w:t>8C_697/2020</w:t>
      </w:r>
    </w:p>
    <w:p>
      <w:r>
        <w:t>Urteil vom 16. November 2020</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 vom 27. August 2020 (IV.2019.00043).</w:t>
      </w:r>
    </w:p>
    <w:p>
      <w:r>
        <w:t>Nach Einsicht</w:t>
      </w:r>
    </w:p>
    <w:p>
      <w:r>
        <w:t>in die Beschwerde vom 6. November 2020 gegen den Entscheid des Sozialversicherungsgerichts des Kantons Zürich vom 27. August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während rein appellatorische Kritik nicht genügt ( BGE 145 I 26 E. 1.3 S. 30; 145 IV 154 E. 1.1 S. 156, je mit Hinweisen),</w:t>
      </w:r>
    </w:p>
    <w:p>
      <w:r>
        <w:t>dass das kantonale Gericht die Verfügung der IV-Stelle vom 22. November 2018 bestätigte, wonach die Beschwerdeführerin über den 1. August 2014 hinaus weiterhin Anspruch auf eine Hilflosenentschädigung leichten Grades hat,</w:t>
      </w:r>
    </w:p>
    <w:p>
      <w:r>
        <w:t>dass es in einlässlicher Auseinandersetzung mit den Parteivorbringen dargelegt hat, weshalb die Verwaltung bei der Bestimmung des Hilflosigkeitsgrads auf die polydisziplinäre Begutachtung der MEDAS Ostschweiz vom 6. Januar 2016 und den Abklärungsbericht vom 4. Juli 2018 abstellen durfte,</w:t>
      </w:r>
    </w:p>
    <w:p>
      <w:r>
        <w:t>dass die Beschwerdeführerin letztinstanzlich in erster Linie im Jahr 2006 getätigte Aussagen von Dr. med. B.________ wie auch von Frau C.________ vom Abklärungsdienst der IV-Stelle im Jahr 2010 beanstandet, da diese Personen dabei befangen gewesen seien,</w:t>
      </w:r>
    </w:p>
    <w:p>
      <w:r>
        <w:t>dass sie es unterlässt aufzuzeigen, inwiefern diese Aussagen für die Verfasser des Gutachtens vom 6. Januar 2016 und des Abklärungsberichts vom 4. Juli 2018 massgeblich gewesen sein sollen; daran mitgewirkt haben diese Personen nicht,</w:t>
      </w:r>
    </w:p>
    <w:p>
      <w:r>
        <w:t>dass sie offensichtlich auch sonst nichts vorträgt, das über eine letztinstanzlich unzulässige appellatorische Kritik hinausginge,</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16. November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