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8C_695/2017 vom 17. Oktober 2017</w:t>
      </w:r>
    </w:p>
    <w:p>
      <w:r>
        <w:t>Bundesgericht, 2017-10-17, DE</w:t>
      </w:r>
    </w:p>
    <w:p>
      <w:r>
        <w:rPr>
          <w:b/>
        </w:rPr>
        <w:t xml:space="preserve">Quelle: </w:t>
      </w:r>
      <w:r>
        <w:t>https://mcp.opencaselaw.ch/entscheid/bger_8C_695_2017</w:t>
      </w:r>
    </w:p>
    <w:p>
      <w:r>
        <w:t>FR: TF 8C_695/2017 du 17 octobre 2017</w:t>
      </w:r>
    </w:p>
    <w:p>
      <w:r>
        <w:t>IT: TF 8C_695/2017 del 17 ottobre 2017</w:t>
      </w:r>
    </w:p>
    <w:p>
      <w:pPr>
        <w:pStyle w:val="Heading2"/>
      </w:pPr>
      <w:r>
        <w:t>Volltext</w:t>
      </w:r>
    </w:p>
    <w:p>
      <w:r>
        <w:t>Bundesgericht</w:t>
      </w:r>
    </w:p>
    <w:p>
      <w:r>
        <w:t>Tribunal fédéral</w:t>
      </w:r>
    </w:p>
    <w:p>
      <w:r>
        <w:t>Tribunale federale</w:t>
      </w:r>
    </w:p>
    <w:p>
      <w:r>
        <w:t>Tribunal federal</w:t>
      </w:r>
    </w:p>
    <w:p>
      <w:r>
        <w:t>8C_695/2017</w:t>
      </w:r>
    </w:p>
    <w:p>
      <w:r>
        <w:t>Urteil vom 17. Oktober 2017</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IV-Stelle des Kantons Zürich, Röntgenstrasse 17, 8005 Zürich,</w:t>
      </w:r>
    </w:p>
    <w:p>
      <w:r>
        <w:t>Beschwerdegegnerin.</w:t>
      </w:r>
    </w:p>
    <w:p>
      <w:r>
        <w:t>Gegenstand</w:t>
      </w:r>
    </w:p>
    <w:p>
      <w:r>
        <w:t>Invalidenversicherung (Prozessvoraussetzung),</w:t>
      </w:r>
    </w:p>
    <w:p>
      <w:r>
        <w:t>Beschwerde gegen den Entscheid des Sozialversicherungsgerichts des Kantons Zürich vom 7. August 2017 (IV.2016.01057).</w:t>
      </w:r>
    </w:p>
    <w:p>
      <w:r>
        <w:t>Nach Einsicht</w:t>
      </w:r>
    </w:p>
    <w:p>
      <w:r>
        <w:t>in die Beschwerde vom 4. Oktober 2017 (Poststempel) gegen den Entscheid des Sozialversicherungsgerichts des Kantons Zürich vom 7. August 2017,</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zu zeigen ist, welche Vorschriften und weshalb sie von der Vorinstanz verletzt worden sind ( BGE 134 V 53 E. 3.3 S. 60 und 133 IV 286 E. 1.4 S. 287), während eine rein appellatorische Kritik nicht genügt (vgl. BGE 136 I 65 E. 1.3.1 S. 68 und 134 II 244 E. 2.1 f. S. 245 f.),</w:t>
      </w:r>
    </w:p>
    <w:p>
      <w:r>
        <w:t>dass die Vorinstanz in Auseinandersetzung mit den Parteivorbringen und Würdigung der in den Akten gelegenen Arztberichte zum Schluss gelangte, es läge keine zu einem Rentenanspruch führende Invalidität vor,</w:t>
      </w:r>
    </w:p>
    <w:p>
      <w:r>
        <w:t>dass der Beschwerdeführer darauf nicht hinreichend eingeht, insbesondere nicht aufzeigt, inwiefern die von der Vorinstanz vorgenommene Würdigung der Arztberichte konkret rechtsfehlerhaft sein soll; lediglich die Geschehnisse der letzten Jahre aus seiner Sicht zu schildern, um daraus auf eine ungenügende Abklärung des Sachverhalts bzw. eine fortbestehende Arbeitsunfähigkeit zu schliessen, reicht nicht aus,</w:t>
      </w:r>
    </w:p>
    <w:p>
      <w:r>
        <w:t>dass dieser Begründungsmangel offensichtlich ist,</w:t>
      </w:r>
    </w:p>
    <w:p>
      <w:r>
        <w:t>dass deshalb auf die Beschwerde im vereinfachten Verfahren nach Art. 108 Abs. 1 lit. b BGG nicht einzutreten ist,</w:t>
      </w:r>
    </w:p>
    <w:p>
      <w:r>
        <w:t>dass aber in Anwendung von Art. 66 Abs. 1 Satz 2 BGG ausnahmsweise auf die Erhebung von Gerichtskosten verzichtet werden kann, womit sich das Gesuch um unentgeltliche Prozessführung als gegenstandslos geworden erweist,</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17. Oktober 2017</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