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8C_693/2015 vom 9. Oktober 2015</w:t>
      </w:r>
    </w:p>
    <w:p>
      <w:r>
        <w:t>Bundesgericht, 2015-10-09, DE</w:t>
      </w:r>
    </w:p>
    <w:p>
      <w:r>
        <w:rPr>
          <w:b/>
        </w:rPr>
        <w:t xml:space="preserve">Quelle: </w:t>
      </w:r>
      <w:r>
        <w:t>https://mcp.opencaselaw.ch/entscheid/bger_8C_693_2015</w:t>
      </w:r>
    </w:p>
    <w:p>
      <w:r>
        <w:t>FR: TF 8C_693/2015 du 9 octobre 2015</w:t>
      </w:r>
    </w:p>
    <w:p>
      <w:r>
        <w:t>IT: TF 8C_693/2015 del 9 ottobre 2015</w:t>
      </w:r>
    </w:p>
    <w:p>
      <w:pPr>
        <w:pStyle w:val="Heading2"/>
      </w:pPr>
      <w:r>
        <w:t>Volltext</w:t>
      </w:r>
    </w:p>
    <w:p>
      <w:r>
        <w:t>Bundesgericht</w:t>
      </w:r>
    </w:p>
    <w:p>
      <w:r>
        <w:t>Tribunal fédéral</w:t>
      </w:r>
    </w:p>
    <w:p>
      <w:r>
        <w:t>Tribunale federale</w:t>
      </w:r>
    </w:p>
    <w:p>
      <w:r>
        <w:t>Tribunal federal</w:t>
      </w:r>
    </w:p>
    <w:p>
      <w:r>
        <w:t>{T 0/2}</w:t>
      </w:r>
    </w:p>
    <w:p>
      <w:r>
        <w:t>8C_693/2015</w:t>
      </w:r>
    </w:p>
    <w:p>
      <w:r>
        <w:t>Urteil vom 9. Oktober 2015</w:t>
      </w:r>
    </w:p>
    <w:p>
      <w:r>
        <w:t>I. sozialrechtliche Abteilung</w:t>
      </w:r>
    </w:p>
    <w:p>
      <w:r>
        <w:t>Besetzung</w:t>
      </w:r>
    </w:p>
    <w:p>
      <w:r>
        <w:t>Bundesrichterin Leuzinger, Präsidentin,</w:t>
      </w:r>
    </w:p>
    <w:p>
      <w:r>
        <w:t>Gerichtsschreiber Batz.</w:t>
      </w:r>
    </w:p>
    <w:p>
      <w:r>
        <w:t>Verfahrensbeteiligte</w:t>
      </w:r>
    </w:p>
    <w:p>
      <w:r>
        <w:t>A.________,</w:t>
      </w:r>
    </w:p>
    <w:p>
      <w:r>
        <w:t>vertreten durch Rechtsanwalt Denis G. Giovannelli,</w:t>
      </w:r>
    </w:p>
    <w:p>
      <w:r>
        <w:t>Beschwerdeführer,</w:t>
      </w:r>
    </w:p>
    <w:p>
      <w:r>
        <w:t>gegen</w:t>
      </w:r>
    </w:p>
    <w:p>
      <w:r>
        <w:t>IV-Stelle Basel-Landschaft, Hauptstrasse 109, 4102 Binningen,</w:t>
      </w:r>
    </w:p>
    <w:p>
      <w:r>
        <w:t>Beschwerdegegnerin.</w:t>
      </w:r>
    </w:p>
    <w:p>
      <w:r>
        <w:t>Gegenstand</w:t>
      </w:r>
    </w:p>
    <w:p>
      <w:r>
        <w:t>Invalidenversicherung (Prozessvoraussetzung),</w:t>
      </w:r>
    </w:p>
    <w:p>
      <w:r>
        <w:t>Beschwerde gegen den Entscheid des Kantonsgerichts Basel-Landschaft vom 23. Juli 2015.</w:t>
      </w:r>
    </w:p>
    <w:p>
      <w:r>
        <w:t>Nach Einsicht</w:t>
      </w:r>
    </w:p>
    <w:p>
      <w:r>
        <w:t>in die Beschwerde des A.________ vom 24. September 2015 (Poststempel) gegen den Entscheid des Kantonsgerichts Basel-Landschaft, Abteilung Sozialversicherungsrecht, vom 23. Juli 2015,</w:t>
      </w:r>
    </w:p>
    <w:p>
      <w:r>
        <w:t>in das gleichzeitig gestellte Gesuch um Gewährung der unentgeltlichen Prozessführung und Verbeiständung,</w:t>
      </w:r>
    </w:p>
    <w:p>
      <w:r>
        <w:t>in die vom Bundesgericht beigezogenen Akten der Vorinstanz,</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im vorliegenden Fall die Eingabe des Beschwerdeführers vom 24. September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sich die Begründung der beim Bundesgericht eingereichten Rechtsschrift nur in wenigen untergeordneten Punkten von der Eingabe, welche der Beschwerdeführer schon vor dem kantonalen Gericht eingereicht hat, unterscheidet ( BGE 134 II 244 E. 2.1 ff. S. 245 ff.), und die materiellen Ausführungen praktisch</w:t>
      </w:r>
    </w:p>
    <w:p>
      <w:r>
        <w:t>wortwörtlich der bereits vor dem erstinstanzlichen Gericht eingereichten Beschwerde entsprechen, ohne sich mit den vorinstanzlichen Erwägungen zu befassen (vgl. statt vieler: Urteile 8C_158/2015 vom 20. März 2015, 8C_567/2014 vom 14. Oktober 2014 und 8C_9/2012 vom 31. Januar 2012),</w:t>
      </w:r>
    </w:p>
    <w:p>
      <w:r>
        <w:t>dass hieran auch die blosse Einfügung eines Hinweises auf die neue bundesgerichtliche Rechtsprechung über somatoforme Schmerzstörungen ( BGE 141 V 281 ) nichts zu ändern vermag, da jedenfalls auch damit nicht in hinreichend substanziierter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w:t>
      </w:r>
    </w:p>
    <w:p>
      <w:r>
        <w:t>dass deshalb auf die offensichtlich unzulässige Beschwerde - ohne Ansetzung einer Nachfrist zur Verbesserung ( BGE 134 II 244 E. 2.4 S. 247) - in Anwendung von Art. 108 Abs. 1 lit. b BGG nicht eingetreten werden kann,</w:t>
      </w:r>
    </w:p>
    <w:p>
      <w:r>
        <w:t>dass dem Gesuch um unentgeltliche Rechtspflege infolge Aussichtslosigkeit der Rechtsvorkehr nicht entsprochen werden kann ( Art. 64 BGG ),</w:t>
      </w:r>
    </w:p>
    <w:p>
      <w:r>
        <w:t>dass dem Verfahrensausgang entsprechend die (reduzierten) Gerichtskosten dem Beschwerdeführer aufzuerlegen sind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Kantonsgericht Basel-Landschaft, Abteilung Sozialversicherungsrecht, und dem Bundesamt für Sozialversicherungen schriftlich mitgeteilt.</w:t>
      </w:r>
    </w:p>
    <w:p>
      <w:r>
        <w:t>Luzern, 9.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