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8C_691/2011 vom 30. August 2012</w:t>
      </w:r>
    </w:p>
    <w:p>
      <w:r>
        <w:t>Bundesgericht, 2012-08-30, FR</w:t>
      </w:r>
    </w:p>
    <w:p>
      <w:r>
        <w:rPr>
          <w:b/>
        </w:rPr>
        <w:t xml:space="preserve">Quelle: </w:t>
      </w:r>
      <w:r>
        <w:t>https://mcp.opencaselaw.ch/entscheid/bger_8C_691_2011</w:t>
      </w:r>
    </w:p>
    <w:p>
      <w:r>
        <w:t>FR: TF 8C_691/2011 du 30 août 2012</w:t>
      </w:r>
    </w:p>
    <w:p>
      <w:r>
        <w:t>IT: TF 8C_691/2011 del 30 agosto 2012</w:t>
      </w:r>
    </w:p>
    <w:p>
      <w:pPr>
        <w:pStyle w:val="Heading2"/>
      </w:pPr>
      <w:r>
        <w:t>Erwägungen</w:t>
      </w:r>
    </w:p>
    <w:p>
      <w:r>
        <w:rPr>
          <w:b/>
        </w:rPr>
        <w:t>E. 1</w:t>
      </w:r>
    </w:p>
    <w:p>
      <w:r>
        <w:t>Le litige soumis à la juridiction cantonale porte sur le droit éventuel à des indemnités en faveur des fonctionnaires de police, de sorte que le motif d'exclusion de l' art. 83 let . g LTF n'entre pas en considération. En outre, la valeur litigieuse minimale de 15'000 fr. ( art. 85 al. 1 let. b LTF ) est atteinte ( art. 51 al. 1 let. a et al. 4 LTF ).</w:t>
      </w:r>
    </w:p>
    <w:p>
      <w:r>
        <w:t>Pour le surplus, le recours est dirigé contre un arrêt final ( art. 90 LTF ) rendu en matière de droit public ( art. 82 ss LTF ) par une autorité cantonale de dernière instance ( art. 86 al. 1 let . d LTF) et il a été déposé dans le délai prévu par la loi ( art. 100 LTF ). Le recours en matière de droit public est dès lors recevable.</w:t>
      </w:r>
    </w:p>
    <w:p>
      <w:r>
        <w:t>Partant, en raison de son caractère subsidiaire, le recours constitutionnel n'est pas recevable ( art. 113 LTF ).</w:t>
      </w:r>
    </w:p>
    <w:p>
      <w:r>
        <w:rPr>
          <w:b/>
        </w:rPr>
        <w:t>E. 2</w:t>
      </w:r>
    </w:p>
    <w:p>
      <w:r>
        <w:t>Le recourant invoque divers griefs de nature formelle.</w:t>
      </w:r>
    </w:p>
    <w:p>
      <w:r>
        <w:rPr>
          <w:b/>
        </w:rPr>
        <w:t>E. 2.1</w:t>
      </w:r>
    </w:p>
    <w:p>
      <w:r>
        <w:t>Par un premier moyen, il fait valoir une violation de son droit d'être entendu par la juridiction cantonale ( art. 29 al. 2 Cst. ).</w:t>
      </w:r>
    </w:p>
    <w:p>
      <w:r>
        <w:rPr>
          <w:b/>
        </w:rPr>
        <w:t>E. 2.1.1</w:t>
      </w:r>
    </w:p>
    <w:p>
      <w:r>
        <w:t>Le recourant reproche à la juridiction cantonale d'avoir refusé d'entendre T.________, président de l'Union Z.________, dont le témoignage aurait permis d'établir, selon l'intéressé, que le protocole d'accord du 29 juin 2010 entre le Conseil d'Etat et le Groupement des associations de police était nul, dans la mesure où il n'avait pas été ratifié par l'assemblée générale de l'Union Z.________.</w:t>
      </w:r>
    </w:p>
    <w:p>
      <w:r>
        <w:t>Ce grief est mal fondé. En règle générale et sous réserve de situations particulières qui n'entrent pas en considération en l'occurrence (cf. ATF 119 Ia 141 consid. 5 p. 149), la Constitution fédérale ne confère pas aux citoyens le droit d'être entendus dans une procédure législative ( ATF 134 I 269 consid. 3.3.1 p. 274; 123 I 63 consid. 2a p. 66). Certes, le Tribunal fédéral a admis que la liberté syndicale ( art. 28 Cst. ) accorde aux organisations syndicales de la fonction publique le droit d'être entendues sous une forme appropriée en cas de modifications législatives ou réglementaires touchant de manière significative les conditions de travail de leurs membres ( ATF 134 I 269 consid. 3.3.1 p. 274; 129 I 113 consid. 3 p. 120 ss). En l'espèce, le recourant ne démontre pas en quoi ce principe n'aurait pas été respecté et on ne voit pas ce que le témoignage requis aurait pu apporter à cet égard. Pour le reste, on ne voit pas davantage quelles seraient les conséquences de la prétendue nullité de l'accord en question sur le droit aux indemnités réclamées dont l'octroi ou le refus dépend en priorité de la loi et de son règlement d'exécution.</w:t>
      </w:r>
    </w:p>
    <w:p>
      <w:r>
        <w:rPr>
          <w:b/>
        </w:rPr>
        <w:t>E. 2.1.2</w:t>
      </w:r>
    </w:p>
    <w:p>
      <w:r>
        <w:t>En outre, l'intéressé reproche à la juridiction cantonale d'avoir refusé d'entendre F.________, membre de la Brigade Y.________, dont le témoignage aurait permis d'établir une violation du principe de l'égalité de traitement, au motif que les membres de la Brigade Y.________ perçoivent l'indemnité forfaitaire pour débours alors qu'ils exercent une activité comparable à celle des membres du Service X.________, à savoir un travail de bureau sur outils informatiques.</w:t>
      </w:r>
    </w:p>
    <w:p>
      <w:r>
        <w:t>En l'occurrence, l'intéressé fait valoir pour la première fois devant le Tribunal fédéral une violation du principe de l'égalité de traitement, grief qui n'a pas été invoqué dans son recours devant la juridiction cantonale. Même s'il a effectivement la faculté de faire valoir des moyens de droit nouveaux devant le Tribunal fédéral (BERNARD CORBOZ, in: Commentaire de la LTF, 2009, n. 10 et 11 ad art. 99 LTF ), l'intéressé ne saurait toutefois reprocher à la juridiction cantonale d'avoir refusé de procéder à une instruction au sujet d'un moyen qui n'a pas été soulevé expressément dans le mémoire de recours.</w:t>
      </w:r>
    </w:p>
    <w:p>
      <w:r>
        <w:t>Pour ce même motif, l'intéressé ne saurait non plus alléguer une violation par la juridiction cantonale de son droit d'obtenir une décision motivée sur ce point.</w:t>
      </w:r>
    </w:p>
    <w:p>
      <w:r>
        <w:rPr>
          <w:b/>
        </w:rPr>
        <w:t>E. 2.2</w:t>
      </w:r>
    </w:p>
    <w:p>
      <w:r>
        <w:t>Par un second moyen de nature formelle, le recourant invoque une violation de son droit d'être entendu par le DSPE. Il allègue qu'il n'a pas été en mesure de faire valoir son point de vue ni d'apporter les éléments de fait de nature à influencer la décision du DSPE, dès lors qu'il n'a été informé de la suppression de l'indemnité pour connaissances spéciales et de l'indemnité forfaitaire pour débours, ainsi que du non-paiement de l'indemnité pour responsabilités spéciales qu'une fois la décision rendue.</w:t>
      </w:r>
    </w:p>
    <w:p>
      <w:r>
        <w:t>Ce moyen est mal fondé. En sa qualité de fonctionnaire de police, l'intéressé a été informé par le DSPE, le 29 juin 2010, de la nouvelle réglementation concernant les indemnités en question. Dans sa lettre adressée au DSPE, le 4 juillet 2010, il se plaint d'ailleurs de la suppression de l'indemnité de connaissances spéciales et de l'indemnité forfaitaire pour débours. Rien ne l'empêchait donc, à ce stade, de faire valoir tous les moyens utiles à l'appui de ses prétentions, y compris les faits aptes à prouver ses allégations selon lesquelles il est amené à assumer des responsabilités particulières justifiant le versement de certaines indemnités litigieuses.</w:t>
      </w:r>
    </w:p>
    <w:p>
      <w:r>
        <w:rPr>
          <w:b/>
        </w:rPr>
        <w:t>E. 3.1</w:t>
      </w:r>
    </w:p>
    <w:p>
      <w:r>
        <w:t>Sur le plan matériel, le recourant reproche aux premiers juges une application arbitraire de l'art. 43 al. 3 (recte: 49 al. 3) LPol, au motif qu'ils ont confirmé le refus du DSPE de verser l'indemnité forfaitaire pour débours aux membres du Service X.________, et en particulier à l'intéressé, alors même que ce service remplit manifestement les critères pour l'octroi de cette indemnité. Par ailleurs, il invoque une violation des art. 49 al. 2 et 45 LPol dans la mesure où la juridiction cantonale a confirmé la suppression par le DSPE de la prime pour connaissances spéciales, actuellement indemnité pour responsabilités spéciales.</w:t>
      </w:r>
    </w:p>
    <w:p>
      <w:r>
        <w:rPr>
          <w:b/>
        </w:rPr>
        <w:t>E. 3.2</w:t>
      </w:r>
    </w:p>
    <w:p>
      <w:r>
        <w:t>Les fonctionnaires de police assurant des responsabilités spéciales, selon une liste arrêtée par le Conseil d'Etat, sur proposition du département avec l'approbation de l'office du personnel de l'Etat, reçoivent une indemnité (art. 49 al. 2 LPol). Selon l'art. 2 RIPol, les fonctionnaires de police, non cadres supérieurs, chargés de responsabilités d'un niveau supérieur à celles attendues pour l'exercice de la fonction qu'ils occupent reçoivent une indemnité (al. 1); la liste des bénéficiaires de cette indemnité est approuvée par l'office du personnel de l'Etat sur proposition du Département de la sécurité, de la police et de l'environnement (al. 2). Par ailleurs, l'art. 49 al. 3 LPol dispose que les fonctionnaires de police reçoivent, en tant que la nature de leur travail le justifie, une indemnité forfaitaire pour leurs débours.</w:t>
      </w:r>
    </w:p>
    <w:p>
      <w:r>
        <w:rPr>
          <w:b/>
        </w:rPr>
        <w:t>E. 3.3</w:t>
      </w:r>
    </w:p>
    <w:p>
      <w:r>
        <w:t>Sous réserve des cas visés à l' art. 95 let . c à e LTF, la violation du droit cantonal ne constitue pas un motif de recours. L'application de ce droit peut toutefois être contestée sous l'angle de sa conformité au droit constitutionnel, notamment à l' art. 9 Cst. , qui consacre l'interdiction de l'arbitraire.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arbitraire dans son résultat ( ATF 135 V 2 consid. 1.3 p. 4; 134 II 124 consid. 4.1 p. 133; 133 II 257 consid. 5.1 p. 260), ce qu'il revient à la partie recourante de démontrer conformément aux exigences de motivation déduites de l' art. 106 al. 2 LTF ( ATF 133 II 396 consid. 3.2 p. 400).</w:t>
      </w:r>
    </w:p>
    <w:p>
      <w:r>
        <w:rPr>
          <w:b/>
        </w:rPr>
        <w:t>E. 3.4</w:t>
      </w:r>
    </w:p>
    <w:p>
      <w:r>
        <w:t>En l'espèce, le recourant ne démontre pas en quoi la solution retenue par les premiers juges serait insoutenable ou en contradiction manifeste avec la situation effective, ni en quoi la décision attaquée serait arbitraire dans son résultat. Dans ces conditions, le grief d'arbitraire soulevé par le recourant doit être rejeté. Il en va de même du moyen tiré de l'égalité de traitement, qui se confond en l'espèce avec l'arbitraire.</w:t>
      </w:r>
    </w:p>
    <w:p>
      <w:r>
        <w:rPr>
          <w:b/>
        </w:rPr>
        <w:t>E. 4</w:t>
      </w:r>
    </w:p>
    <w:p>
      <w:r>
        <w:t>Vu ce qui précède, le recours en matière de droit public apparaît mal fondé.</w:t>
      </w:r>
    </w:p>
    <w:p>
      <w:r>
        <w:t>Le recourant, qui succombe, supportera les frais judiciaires ( art. 66 al. 1 LTF ). L'intimé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