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8C_690/2019 vom 23. Oktober 2019</w:t>
      </w:r>
    </w:p>
    <w:p>
      <w:r>
        <w:t>Bundesgericht, 2019-10-23, DE</w:t>
      </w:r>
    </w:p>
    <w:p>
      <w:r>
        <w:rPr>
          <w:b/>
        </w:rPr>
        <w:t xml:space="preserve">Quelle: </w:t>
      </w:r>
      <w:r>
        <w:t>https://mcp.opencaselaw.ch/entscheid/bger_8C_690_2019</w:t>
      </w:r>
    </w:p>
    <w:p>
      <w:r>
        <w:t>FR: TF 8C_690/2019 du 23 octobre 2019</w:t>
      </w:r>
    </w:p>
    <w:p>
      <w:r>
        <w:t>IT: TF 8C_690/2019 del 23 ottobre 2019</w:t>
      </w:r>
    </w:p>
    <w:p>
      <w:pPr>
        <w:pStyle w:val="Heading2"/>
      </w:pPr>
      <w:r>
        <w:t>Volltext</w:t>
      </w:r>
    </w:p>
    <w:p>
      <w:r>
        <w:t>Bundesgericht</w:t>
      </w:r>
    </w:p>
    <w:p>
      <w:r>
        <w:t>Tribunal fédéral</w:t>
      </w:r>
    </w:p>
    <w:p>
      <w:r>
        <w:t>Tribunale federale</w:t>
      </w:r>
    </w:p>
    <w:p>
      <w:r>
        <w:t>Tribunal federal</w:t>
      </w:r>
    </w:p>
    <w:p>
      <w:r>
        <w:t>8C_690/2019</w:t>
      </w:r>
    </w:p>
    <w:p>
      <w:r>
        <w:t>Urteil vom 23. Oktober 2019</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Einwohnergemeinde Büren an der Aare, Regionaler Sozialdienst, Rathaus,</w:t>
      </w:r>
    </w:p>
    <w:p>
      <w:r>
        <w:t>Hauptgasse 12, 3294 Büren an der Aare,</w:t>
      </w:r>
    </w:p>
    <w:p>
      <w:r>
        <w:t>Beschwerdegegnerin.</w:t>
      </w:r>
    </w:p>
    <w:p>
      <w:r>
        <w:t>Gegenstand</w:t>
      </w:r>
    </w:p>
    <w:p>
      <w:r>
        <w:t>Sozialhilfe (Prozessvoraussetzung),</w:t>
      </w:r>
    </w:p>
    <w:p>
      <w:r>
        <w:t>Beschwerde gegen den Entscheid des Verwaltungsgerichts des Kantons Bern</w:t>
      </w:r>
    </w:p>
    <w:p>
      <w:r>
        <w:t>vom 30. August 2019 (100.2018.337U).</w:t>
      </w:r>
    </w:p>
    <w:p>
      <w:r>
        <w:t>Nach Einsicht</w:t>
      </w:r>
    </w:p>
    <w:p>
      <w:r>
        <w:t>in die Beschwerde vom 30. September 2019 gegen den Entscheid des Verwaltungsgerichts des Kantons Bern vom 30. August 2019,</w:t>
      </w:r>
    </w:p>
    <w:p>
      <w:r>
        <w:t>in Erwägung,</w:t>
      </w:r>
    </w:p>
    <w:p>
      <w:r>
        <w:t>dass das kantonale Gericht im angefochtenen Entscheid die von der Beschwerdegegnerin am 27. Juli 2018 in Anwendung von Art. 28 Abs. 1 in Verbindung mit Art. 23 SHG/BE verfügte Einstellung sämtlicher Unterstützungsleistungen bestätigte,</w:t>
      </w:r>
    </w:p>
    <w:p>
      <w:r>
        <w:t>dass ein auf kantonalem Recht beruhender Entscheid vor Bundesgericht weitgehend nur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kantonalen Rechts bildet keinen selbstständigen Beschwerdegrund (Art. 95 in Verbindung mit Art. 106 Abs. 2 BGG ; BGE 141 I 36 E. 1.3 S. 41 ; 138 I 225 E. 3.1 und 3.2 S. 227 f.; 137 V 57 E. 1.3 S. 60 f. ; 136 I 49 E. 1.4.1 S. 53, 65 E. 1.3.1 S. 68, je mit Hinweisen),</w:t>
      </w:r>
    </w:p>
    <w:p>
      <w:r>
        <w:t>dass die Beschwerdeführerin nichts Derartiges vorbringt,</w:t>
      </w:r>
    </w:p>
    <w:p>
      <w:r>
        <w:t>dass sie sich vielmehr darauf beschränkt, die zur Einstellung der Sozialhilfeunterstützung führenden Geschehensabläufe aus ihrer Sicht zu schildern, statt aufzuzeigen, inwiefern das von der Vorinstanz dazu Erwogene auf einer willkürlichen Sachverhaltsfeststellung oder willkürlichen Auslegung des kantonalen Rechts beruhen soll,</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Verwaltungsrechtliche Abteilung, und dem Regierungsstatthalteramt Seeland schriftlich mitgeteilt.</w:t>
      </w:r>
    </w:p>
    <w:p>
      <w:r>
        <w:t>Luzern, 23. Oktober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