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8C_690/2012 vom 4. März 2013</w:t>
      </w:r>
    </w:p>
    <w:p>
      <w:r>
        <w:t>Bundesgericht, 2013-03-04, DE</w:t>
      </w:r>
    </w:p>
    <w:p>
      <w:r>
        <w:rPr>
          <w:b/>
        </w:rPr>
        <w:t xml:space="preserve">Quelle: </w:t>
      </w:r>
      <w:r>
        <w:t>https://mcp.opencaselaw.ch/entscheid/bger_8C_690_2012</w:t>
      </w:r>
    </w:p>
    <w:p>
      <w:r>
        <w:t>FR: TF 8C_690/2012 du 4 mars 2013</w:t>
      </w:r>
    </w:p>
    <w:p>
      <w:r>
        <w:t>IT: TF 8C_690/2012 del 4 marzo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vorliegend einzig die Frage, ob der Versicherten für die Zeit von November 2009 bis Januar 2010 zu Recht eine halbe Rente zugesprochen wurde.</w:t>
      </w:r>
    </w:p>
    <w:p>
      <w:r>
        <w:rPr>
          <w:b/>
        </w:rPr>
        <w:t>E. 2.2</w:t>
      </w:r>
    </w:p>
    <w:p>
      <w:r>
        <w:t>Die für die Beurteilung der Streitsache massgebenden Rechtsgrundlagen sind im angefochtenen Entscheid zutreffend dargelegt. Darauf wird verwiesen.</w:t>
      </w:r>
    </w:p>
    <w:p>
      <w:r>
        <w:t>Zu betonen bleibt, dass gemäss Art. 28 Abs. 1 lit. b IVG Versicherte, die während eines Jahres ohne wesentlichen Unterbruch durchschnittlich mindestens 40 Prozent arbeitsunfähig ( Art. 6 ATSG ) gewesen und nach Ablauf dieses Jahres zu mindestens 40 Prozent invalid ( Art. 8 ATSG ) sind, Anspruch auf eine Rente haben. Gemäss Art. 29 Abs. 1 IVG entsteht der Rentenanspruch frühestens nach Ablauf von sechs Monaten nach Geltendmachung des Leistungsanspruchs nach Art. 29 Abs. 1 ATSG .</w:t>
      </w:r>
    </w:p>
    <w:p>
      <w:r>
        <w:rPr>
          <w:b/>
        </w:rPr>
        <w:t>E. 3.1</w:t>
      </w:r>
    </w:p>
    <w:p>
      <w:r>
        <w:t>Nach Würdigung der medizinischen Akten gelangte die Vorinstanz gestützt auf das Gutachten des Begutachtungszentrums Y.________ vom 7. September 2011 zum Schluss, dass die Versicherte vom 26. Oktober 2008 bis 26. Januar 2009 zu 100 % und vom 27. Januar 2009 bis 31. Oktober 2009 zu 50 % arbeitsunfähig war sowie ab November 2009 eine Restarbeitsfähigkeit von 70 % besteht. Zudem stellte sie fest, dass das Wartejahr gemäss Art. 28 Abs. 1 lit. b IVG jedenfalls Ende Oktober 2009 abgelaufen ist. Bei der Bestimmung des Invaliditätsgrades ging sie von einer Restarbeitsfähigkeit von 50 % aus und berechnete mittels Einkommensvergleich einen unbestrittenen Invaliditätsgrad von 57 %, woraus ein Anspruch auf eine halbe Rente resultierte. Da sich die Versicherte im Mai 2009 zum Leistungsbezug angemeldet hatte, erkannte sie ab November 2009 einen Anspruch auf eine halbe Rente. Weiter erwog die Vorinstanz, dass die gemäss Gutachten ab November 2009 eingetretene Verbesserung des Gesundheitszustandes der Versicherten (bei Annahme einer Restarbeitsfähigkeit von 70 %) in Anwendung von Art. 88a Abs. 1 IVV ab Februar 2010 zu berücksichtigen sei und errechnete mittels ebenfalls unbestrittenem Einkommensvergleich einen IV-Grad von 40 %, was zu einer Viertelsrente berechtigte. Vor diesem Hintergrund sprach sie der Versicherten von November 2009 bis Januar 2010 eine halbe Rente und ab Februar 2010 eine Viertelsrente zu.</w:t>
      </w:r>
    </w:p>
    <w:p>
      <w:r>
        <w:rPr>
          <w:b/>
        </w:rPr>
        <w:t>E. 3.2</w:t>
      </w:r>
    </w:p>
    <w:p>
      <w:r>
        <w:t>Aufgrund der medizinischen Ausgangslage steht fest und ist unbestritten, dass das Wartejahr gemäss Art. 28 Abs. 1 lit. b IVG Ende Oktober 2009 abgelaufen ist. Fest steht zudem, dass die Anmeldung zum Leistungsbezug im Mai 2009 erfolgte, womit der Rentenanspruch in Anwendung von Art. 29 Abs. 1 IVG frühestens ab November 2009 entstehen konnte. Wie die Beschwerdeführerin zu Recht vorbringt, galt die aufgrund des Gutachtens ausgewiesene Arbeitsfähigkeit von 50 % entgegen der rechtsfehlerhaften Feststellung der Vorinstanz, woran das Bundesgericht nicht gebunden ist, allerdings nur bis 31. Oktober 2009. Der Einkommensvergleich hat damit auf der Basis der im Zeitpunkt des Rentenbeginns (November 2009) gutachterlich ausgewiesenen Restarbeitsfähigkeit von 70 % zu erfolgen, womit, wie die Beschwerdeführerin zu Recht vorträgt, für eine Rentenabstufung kein Raum mehr bleibt. Mithin ist lediglich der zweite von der Vorinstanz durchgeführte Einkommensvergleich zu berücksichtigen, der zu einem unbestrittenen IV-Grad von 40 % führte. Die Versicherte hat damit Anspruch auf eine Viertelsrente ab November 2009. Entgegen der Vorinstanz setzt die Anwendung von Art. 88a Abs. 2 IVV voraus, dass bei Eintritt der anspruchsbeeinflussenden Änderung bereits ein Rentenanspruch bestand. Art. 88a Abs. 1 IVV kommt bei der erstmaligen Rentenfestsetzung grundsätzlich nicht zur Anwendung, sondern nur wenn sich die bei Rentenbeginn zugesprochene Rente ändert (vgl. BGE 109 V 125 sowie ULRICH MEYER, Rechtsprechung des Bundesgerichts zum IVG, 2. Aufl. 2010, S. 363; Urteil 8C_271/2009 vom 1. Oktober 2009 E. 5.3). Die Beschwerde ist mithin gutzuheissen und der Versicherten auch für die Zeit von November 2009 bis Januar 2010 eine Viertelsrente auszurichten.</w:t>
      </w:r>
    </w:p>
    <w:p>
      <w:r>
        <w:rPr>
          <w:b/>
        </w:rPr>
        <w:t>E. 4</w:t>
      </w:r>
    </w:p>
    <w:p>
      <w:r>
        <w:t>Bei diesem Ausgang des Verfahrens hat die Beschwerdegegnerin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